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2765F9" w14:paraId="1241249A" w14:textId="77777777" w:rsidTr="00524105">
        <w:tc>
          <w:tcPr>
            <w:tcW w:w="5064" w:type="dxa"/>
          </w:tcPr>
          <w:p w14:paraId="29A5A8E3" w14:textId="77777777" w:rsidR="002765F9" w:rsidRDefault="002765F9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534CD811" w14:textId="2DBDD826" w:rsidR="002765F9" w:rsidRPr="00780D60" w:rsidRDefault="002765F9" w:rsidP="00524105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3</w:t>
            </w:r>
          </w:p>
          <w:p w14:paraId="4609E894" w14:textId="77777777" w:rsidR="002765F9" w:rsidRPr="00780D60" w:rsidRDefault="002765F9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</w:p>
          <w:p w14:paraId="052C5EE5" w14:textId="1FC320FE" w:rsidR="002765F9" w:rsidRPr="00780D60" w:rsidRDefault="002765F9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            </w:t>
            </w:r>
            <w:r w:rsidRPr="00780D60">
              <w:rPr>
                <w:sz w:val="28"/>
                <w:szCs w:val="28"/>
              </w:rPr>
              <w:t xml:space="preserve"> от </w:t>
            </w:r>
            <w:r w:rsidR="00D31C18" w:rsidRPr="00D31C18">
              <w:rPr>
                <w:sz w:val="28"/>
                <w:szCs w:val="28"/>
                <w:u w:val="single"/>
              </w:rPr>
              <w:t>02.02.2026</w:t>
            </w:r>
            <w:r w:rsidR="00D31C18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D31C18" w:rsidRPr="00D31C18">
              <w:rPr>
                <w:sz w:val="28"/>
                <w:szCs w:val="28"/>
                <w:u w:val="single"/>
              </w:rPr>
              <w:t>42-п/26</w:t>
            </w:r>
          </w:p>
        </w:tc>
      </w:tr>
      <w:tr w:rsidR="002765F9" w14:paraId="6DFDBBA9" w14:textId="77777777" w:rsidTr="00524105">
        <w:tc>
          <w:tcPr>
            <w:tcW w:w="5064" w:type="dxa"/>
          </w:tcPr>
          <w:p w14:paraId="6825DE44" w14:textId="77777777" w:rsidR="002765F9" w:rsidRDefault="002765F9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0FCCCAFF" w14:textId="77777777" w:rsidR="002765F9" w:rsidRDefault="002765F9" w:rsidP="00524105">
            <w:pPr>
              <w:jc w:val="right"/>
              <w:rPr>
                <w:sz w:val="28"/>
                <w:szCs w:val="28"/>
              </w:rPr>
            </w:pPr>
          </w:p>
          <w:p w14:paraId="3E944884" w14:textId="6B8F082C" w:rsidR="002765F9" w:rsidRPr="00780D60" w:rsidRDefault="002765F9" w:rsidP="00524105">
            <w:pPr>
              <w:suppressAutoHyphens/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3</w:t>
            </w:r>
          </w:p>
          <w:p w14:paraId="59AECC6A" w14:textId="77777777" w:rsidR="002765F9" w:rsidRPr="00780D60" w:rsidRDefault="002765F9" w:rsidP="00524105">
            <w:pPr>
              <w:suppressAutoHyphens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муниципальной программе «Обеспечение населения Углегорского муниципального округа Сахалинской области качественными услугами жилищно-коммунального хозяйства» утвержденной </w:t>
            </w:r>
            <w:r w:rsidRPr="00780D60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780D60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</w:t>
            </w:r>
          </w:p>
          <w:p w14:paraId="21E4DDE5" w14:textId="77777777" w:rsidR="002765F9" w:rsidRDefault="002765F9" w:rsidP="00524105">
            <w:pPr>
              <w:suppressAutoHyphens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Pr="00D1167C">
              <w:rPr>
                <w:sz w:val="28"/>
                <w:szCs w:val="28"/>
                <w:u w:val="single"/>
              </w:rPr>
              <w:t>05.02.2025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</w:rPr>
              <w:t>100-п/25</w:t>
            </w:r>
          </w:p>
          <w:p w14:paraId="6421566F" w14:textId="77777777" w:rsidR="002765F9" w:rsidRPr="00780D60" w:rsidRDefault="002765F9" w:rsidP="00524105">
            <w:pPr>
              <w:rPr>
                <w:sz w:val="28"/>
                <w:szCs w:val="28"/>
              </w:rPr>
            </w:pPr>
          </w:p>
        </w:tc>
      </w:tr>
    </w:tbl>
    <w:p w14:paraId="4AAD909A" w14:textId="77777777" w:rsidR="002765F9" w:rsidRPr="003149DC" w:rsidRDefault="002765F9" w:rsidP="002765F9">
      <w:pPr>
        <w:tabs>
          <w:tab w:val="left" w:pos="1418"/>
        </w:tabs>
        <w:ind w:right="28"/>
        <w:jc w:val="center"/>
        <w:rPr>
          <w:sz w:val="28"/>
          <w:szCs w:val="28"/>
        </w:rPr>
      </w:pPr>
      <w:r w:rsidRPr="003149DC">
        <w:rPr>
          <w:sz w:val="28"/>
          <w:szCs w:val="28"/>
        </w:rPr>
        <w:t>ПАСПОРТ</w:t>
      </w:r>
    </w:p>
    <w:p w14:paraId="7F914A98" w14:textId="77777777" w:rsidR="002765F9" w:rsidRPr="003149DC" w:rsidRDefault="002765F9" w:rsidP="002765F9">
      <w:pPr>
        <w:tabs>
          <w:tab w:val="left" w:pos="1418"/>
        </w:tabs>
        <w:ind w:right="28"/>
        <w:jc w:val="center"/>
        <w:rPr>
          <w:sz w:val="28"/>
          <w:szCs w:val="28"/>
        </w:rPr>
      </w:pPr>
      <w:r w:rsidRPr="003149DC">
        <w:rPr>
          <w:sz w:val="28"/>
          <w:szCs w:val="28"/>
        </w:rPr>
        <w:t>муниципального проекта</w:t>
      </w:r>
    </w:p>
    <w:p w14:paraId="03E7A395" w14:textId="77777777" w:rsidR="002765F9" w:rsidRPr="003149DC" w:rsidRDefault="002765F9" w:rsidP="002765F9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p w14:paraId="687B3011" w14:textId="77777777" w:rsidR="002765F9" w:rsidRPr="003149DC" w:rsidRDefault="002765F9" w:rsidP="00513D60">
      <w:pPr>
        <w:tabs>
          <w:tab w:val="left" w:pos="1418"/>
        </w:tabs>
        <w:suppressAutoHyphens/>
        <w:ind w:right="28"/>
        <w:jc w:val="center"/>
        <w:rPr>
          <w:i/>
          <w:sz w:val="28"/>
          <w:szCs w:val="28"/>
          <w:u w:val="single"/>
        </w:rPr>
      </w:pPr>
      <w:r w:rsidRPr="003149DC">
        <w:rPr>
          <w:i/>
          <w:sz w:val="28"/>
          <w:szCs w:val="28"/>
          <w:u w:val="single"/>
        </w:rPr>
        <w:t>Создание условий для обеспечения качественными коммунальными услугами потребителей Углегорского муниципального округа Сахалинской области</w:t>
      </w:r>
    </w:p>
    <w:p w14:paraId="58EFEB12" w14:textId="77777777" w:rsidR="002765F9" w:rsidRPr="003149DC" w:rsidRDefault="002765F9" w:rsidP="00513D60">
      <w:pPr>
        <w:tabs>
          <w:tab w:val="left" w:pos="1418"/>
        </w:tabs>
        <w:suppressAutoHyphens/>
        <w:ind w:right="28"/>
        <w:jc w:val="center"/>
        <w:rPr>
          <w:b/>
          <w:sz w:val="28"/>
          <w:szCs w:val="28"/>
        </w:rPr>
      </w:pPr>
    </w:p>
    <w:p w14:paraId="0719E4CA" w14:textId="77777777" w:rsidR="002765F9" w:rsidRPr="003149DC" w:rsidRDefault="002765F9" w:rsidP="00513D60">
      <w:pPr>
        <w:tabs>
          <w:tab w:val="left" w:pos="1418"/>
        </w:tabs>
        <w:suppressAutoHyphens/>
        <w:ind w:right="28"/>
        <w:jc w:val="center"/>
        <w:rPr>
          <w:i/>
          <w:sz w:val="28"/>
          <w:szCs w:val="28"/>
        </w:rPr>
      </w:pPr>
      <w:r w:rsidRPr="003149DC">
        <w:rPr>
          <w:sz w:val="28"/>
          <w:szCs w:val="28"/>
        </w:rPr>
        <w:t>1. Общие положения</w:t>
      </w:r>
    </w:p>
    <w:p w14:paraId="076AC54B" w14:textId="77777777" w:rsidR="002765F9" w:rsidRPr="003149DC" w:rsidRDefault="002765F9" w:rsidP="00513D60">
      <w:pPr>
        <w:tabs>
          <w:tab w:val="left" w:pos="1418"/>
        </w:tabs>
        <w:suppressAutoHyphens/>
        <w:ind w:right="28"/>
        <w:jc w:val="both"/>
        <w:rPr>
          <w:b/>
          <w:sz w:val="28"/>
          <w:szCs w:val="28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0"/>
        <w:gridCol w:w="1642"/>
        <w:gridCol w:w="1587"/>
        <w:gridCol w:w="1588"/>
        <w:gridCol w:w="19"/>
      </w:tblGrid>
      <w:tr w:rsidR="002765F9" w:rsidRPr="00727F3C" w14:paraId="32DCC721" w14:textId="77777777" w:rsidTr="00524105">
        <w:trPr>
          <w:gridAfter w:val="1"/>
          <w:wAfter w:w="19" w:type="dxa"/>
          <w:cantSplit/>
        </w:trPr>
        <w:tc>
          <w:tcPr>
            <w:tcW w:w="5336" w:type="dxa"/>
            <w:vAlign w:val="center"/>
          </w:tcPr>
          <w:p w14:paraId="261F92A8" w14:textId="77777777" w:rsidR="002765F9" w:rsidRPr="003149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3149DC">
              <w:rPr>
                <w:sz w:val="28"/>
                <w:szCs w:val="28"/>
              </w:rPr>
              <w:t>Создание безопасных и комфортных условий проживания граждан</w:t>
            </w:r>
          </w:p>
        </w:tc>
        <w:tc>
          <w:tcPr>
            <w:tcW w:w="1605" w:type="dxa"/>
            <w:vAlign w:val="center"/>
          </w:tcPr>
          <w:p w14:paraId="244A0AA7" w14:textId="77777777" w:rsidR="002765F9" w:rsidRPr="003149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3149DC">
              <w:t>01.01.2025</w:t>
            </w:r>
          </w:p>
        </w:tc>
        <w:tc>
          <w:tcPr>
            <w:tcW w:w="1551" w:type="dxa"/>
            <w:vAlign w:val="center"/>
          </w:tcPr>
          <w:p w14:paraId="4787776B" w14:textId="77777777" w:rsidR="002765F9" w:rsidRPr="003149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3149DC">
              <w:t>Срок начала и окончания проекта</w:t>
            </w:r>
          </w:p>
        </w:tc>
        <w:tc>
          <w:tcPr>
            <w:tcW w:w="1552" w:type="dxa"/>
            <w:vAlign w:val="center"/>
          </w:tcPr>
          <w:p w14:paraId="32FD1A0A" w14:textId="77777777" w:rsidR="002765F9" w:rsidRPr="00A2777E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3149DC">
              <w:t>31.12.2030</w:t>
            </w:r>
          </w:p>
        </w:tc>
      </w:tr>
      <w:tr w:rsidR="002765F9" w:rsidRPr="00727F3C" w14:paraId="74E49133" w14:textId="77777777" w:rsidTr="00524105">
        <w:trPr>
          <w:cantSplit/>
          <w:trHeight w:val="399"/>
        </w:trPr>
        <w:tc>
          <w:tcPr>
            <w:tcW w:w="5336" w:type="dxa"/>
            <w:vAlign w:val="center"/>
          </w:tcPr>
          <w:p w14:paraId="5ACFFA21" w14:textId="77777777" w:rsidR="002765F9" w:rsidRPr="00727F3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4727" w:type="dxa"/>
            <w:gridSpan w:val="4"/>
            <w:vAlign w:val="center"/>
          </w:tcPr>
          <w:p w14:paraId="77BBA637" w14:textId="77777777" w:rsidR="002765F9" w:rsidRPr="000E2BF6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iCs/>
                <w:sz w:val="28"/>
                <w:szCs w:val="28"/>
              </w:rPr>
            </w:pPr>
            <w:proofErr w:type="spellStart"/>
            <w:r>
              <w:rPr>
                <w:i/>
                <w:iCs/>
                <w:sz w:val="28"/>
                <w:szCs w:val="28"/>
              </w:rPr>
              <w:t>Турский</w:t>
            </w:r>
            <w:proofErr w:type="spellEnd"/>
            <w:r>
              <w:rPr>
                <w:i/>
                <w:iCs/>
                <w:sz w:val="28"/>
                <w:szCs w:val="28"/>
              </w:rPr>
              <w:t xml:space="preserve"> Г.В.</w:t>
            </w:r>
          </w:p>
        </w:tc>
      </w:tr>
      <w:tr w:rsidR="002765F9" w:rsidRPr="00727F3C" w14:paraId="246E61D5" w14:textId="77777777" w:rsidTr="00524105">
        <w:trPr>
          <w:cantSplit/>
          <w:trHeight w:val="413"/>
        </w:trPr>
        <w:tc>
          <w:tcPr>
            <w:tcW w:w="5336" w:type="dxa"/>
            <w:vAlign w:val="center"/>
          </w:tcPr>
          <w:p w14:paraId="7FA3503A" w14:textId="77777777" w:rsidR="002765F9" w:rsidRPr="00727F3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муниципального проекта</w:t>
            </w:r>
          </w:p>
        </w:tc>
        <w:tc>
          <w:tcPr>
            <w:tcW w:w="4727" w:type="dxa"/>
            <w:gridSpan w:val="4"/>
            <w:vAlign w:val="center"/>
          </w:tcPr>
          <w:p w14:paraId="3749C745" w14:textId="77777777" w:rsidR="002765F9" w:rsidRPr="000E2BF6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iCs/>
                <w:sz w:val="28"/>
                <w:szCs w:val="28"/>
              </w:rPr>
            </w:pPr>
            <w:r w:rsidRPr="000E2BF6">
              <w:rPr>
                <w:i/>
                <w:iCs/>
                <w:sz w:val="28"/>
                <w:szCs w:val="28"/>
              </w:rPr>
              <w:t>Шарифов Е.А.</w:t>
            </w:r>
          </w:p>
        </w:tc>
      </w:tr>
      <w:tr w:rsidR="002765F9" w:rsidRPr="00727F3C" w14:paraId="01EDE9D1" w14:textId="77777777" w:rsidTr="00524105">
        <w:trPr>
          <w:cantSplit/>
          <w:trHeight w:val="595"/>
        </w:trPr>
        <w:tc>
          <w:tcPr>
            <w:tcW w:w="5336" w:type="dxa"/>
            <w:vAlign w:val="center"/>
          </w:tcPr>
          <w:p w14:paraId="39ABF1F6" w14:textId="77777777" w:rsidR="002765F9" w:rsidRPr="00727F3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sz w:val="28"/>
                <w:szCs w:val="28"/>
              </w:rPr>
            </w:pPr>
            <w:r w:rsidRPr="00727F3C">
              <w:rPr>
                <w:bCs/>
                <w:sz w:val="28"/>
                <w:szCs w:val="28"/>
              </w:rPr>
              <w:lastRenderedPageBreak/>
              <w:t>Стратегические цели и задачи на решение которых направлен муниципальный проект</w:t>
            </w:r>
          </w:p>
        </w:tc>
        <w:tc>
          <w:tcPr>
            <w:tcW w:w="4727" w:type="dxa"/>
            <w:gridSpan w:val="4"/>
            <w:vAlign w:val="center"/>
          </w:tcPr>
          <w:p w14:paraId="146E2C15" w14:textId="77777777" w:rsidR="002765F9" w:rsidRPr="00135052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- </w:t>
            </w:r>
            <w:r w:rsidRPr="00135052">
              <w:rPr>
                <w:i/>
                <w:sz w:val="28"/>
                <w:szCs w:val="28"/>
              </w:rPr>
              <w:t>повышение качества питьевой воды посредством модернизации систем водоснабжения с использованием перспективных технологий водоподготовки, включая технологии, разработанные специализированными организациями;</w:t>
            </w:r>
          </w:p>
          <w:p w14:paraId="619DE091" w14:textId="77777777" w:rsidR="002765F9" w:rsidRPr="00135052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 w:rsidRPr="00135052">
              <w:rPr>
                <w:i/>
                <w:sz w:val="28"/>
                <w:szCs w:val="28"/>
              </w:rPr>
              <w:t>- модернизация коммунальной инфраструктуры и улучшение качества предоставляемых коммунальных услуг;</w:t>
            </w:r>
          </w:p>
          <w:p w14:paraId="00BD0AB3" w14:textId="77777777" w:rsidR="002765F9" w:rsidRPr="00135052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 w:rsidRPr="00135052">
              <w:rPr>
                <w:i/>
                <w:sz w:val="28"/>
                <w:szCs w:val="28"/>
              </w:rPr>
              <w:t>- строительство и реконструкция (модернизация) объектов питьевого водоснабжения и водоподготовки;</w:t>
            </w:r>
          </w:p>
          <w:p w14:paraId="6F501758" w14:textId="77777777" w:rsidR="002765F9" w:rsidRPr="00135052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 w:rsidRPr="00135052">
              <w:rPr>
                <w:i/>
                <w:sz w:val="28"/>
                <w:szCs w:val="28"/>
              </w:rPr>
              <w:t>- обеспечение значимого роста энергетической и ресурсной эффективности в жилищно-коммунальном хозяйстве;</w:t>
            </w:r>
          </w:p>
          <w:p w14:paraId="6E9C6C26" w14:textId="77777777" w:rsidR="002765F9" w:rsidRPr="00727F3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sz w:val="28"/>
                <w:szCs w:val="28"/>
              </w:rPr>
            </w:pPr>
            <w:r w:rsidRPr="00135052">
              <w:rPr>
                <w:i/>
                <w:sz w:val="28"/>
                <w:szCs w:val="28"/>
              </w:rPr>
              <w:t>- обеспечение деятельности и выполнение функций органа местного самоуправления и подведомственных учреждений в реализации региональной политики в сфере жилищно-коммунального хозяйства.</w:t>
            </w:r>
          </w:p>
        </w:tc>
      </w:tr>
    </w:tbl>
    <w:p w14:paraId="1F2F9BB8" w14:textId="77777777" w:rsidR="002765F9" w:rsidRPr="00727F3C" w:rsidRDefault="002765F9" w:rsidP="002765F9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00759C72" w14:textId="77777777" w:rsidR="002765F9" w:rsidRPr="00727F3C" w:rsidRDefault="002765F9" w:rsidP="002765F9">
      <w:pPr>
        <w:pStyle w:val="ab"/>
        <w:numPr>
          <w:ilvl w:val="0"/>
          <w:numId w:val="1"/>
        </w:numPr>
        <w:tabs>
          <w:tab w:val="left" w:pos="1418"/>
          <w:tab w:val="left" w:pos="3686"/>
        </w:tabs>
        <w:ind w:right="28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Цель и показатели проекта</w:t>
      </w:r>
    </w:p>
    <w:p w14:paraId="3AFF672E" w14:textId="77777777" w:rsidR="002765F9" w:rsidRPr="00727F3C" w:rsidRDefault="002765F9" w:rsidP="002765F9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2338"/>
        <w:gridCol w:w="964"/>
        <w:gridCol w:w="964"/>
        <w:gridCol w:w="870"/>
        <w:gridCol w:w="857"/>
        <w:gridCol w:w="856"/>
        <w:gridCol w:w="857"/>
        <w:gridCol w:w="839"/>
        <w:gridCol w:w="875"/>
        <w:gridCol w:w="7"/>
        <w:gridCol w:w="40"/>
      </w:tblGrid>
      <w:tr w:rsidR="002765F9" w:rsidRPr="00F32EFD" w14:paraId="177A015D" w14:textId="77777777" w:rsidTr="00524105">
        <w:trPr>
          <w:trHeight w:val="422"/>
        </w:trPr>
        <w:tc>
          <w:tcPr>
            <w:tcW w:w="9966" w:type="dxa"/>
            <w:gridSpan w:val="12"/>
          </w:tcPr>
          <w:p w14:paraId="7326182A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  <w:rPr>
                <w:bCs/>
                <w:iCs/>
              </w:rPr>
            </w:pPr>
            <w:r w:rsidRPr="00F32EFD">
              <w:rPr>
                <w:iCs/>
              </w:rPr>
              <w:t>Создание безопасных и комфортных условий проживания граждан на те</w:t>
            </w:r>
            <w:r>
              <w:rPr>
                <w:iCs/>
              </w:rPr>
              <w:t>рритории Углегорского муниципального</w:t>
            </w:r>
            <w:r w:rsidRPr="00F32EFD">
              <w:rPr>
                <w:iCs/>
              </w:rPr>
              <w:t xml:space="preserve"> округа</w:t>
            </w:r>
            <w:r>
              <w:rPr>
                <w:iCs/>
              </w:rPr>
              <w:t xml:space="preserve"> Сахалинской области</w:t>
            </w:r>
            <w:r w:rsidRPr="00F32EFD">
              <w:rPr>
                <w:iCs/>
              </w:rPr>
              <w:t xml:space="preserve"> </w:t>
            </w:r>
          </w:p>
        </w:tc>
      </w:tr>
      <w:tr w:rsidR="002765F9" w:rsidRPr="00F32EFD" w14:paraId="1F81573D" w14:textId="77777777" w:rsidTr="00524105">
        <w:trPr>
          <w:gridAfter w:val="1"/>
          <w:wAfter w:w="40" w:type="dxa"/>
        </w:trPr>
        <w:tc>
          <w:tcPr>
            <w:tcW w:w="563" w:type="dxa"/>
            <w:vMerge w:val="restart"/>
          </w:tcPr>
          <w:p w14:paraId="3E931B3C" w14:textId="77777777" w:rsidR="002765F9" w:rsidRPr="00F32EFD" w:rsidRDefault="002765F9" w:rsidP="00524105">
            <w:pPr>
              <w:tabs>
                <w:tab w:val="left" w:pos="1418"/>
              </w:tabs>
              <w:ind w:right="-53"/>
              <w:jc w:val="both"/>
            </w:pPr>
            <w:r w:rsidRPr="00F32EFD">
              <w:t>№ п/п</w:t>
            </w:r>
          </w:p>
        </w:tc>
        <w:tc>
          <w:tcPr>
            <w:tcW w:w="2322" w:type="dxa"/>
            <w:vMerge w:val="restart"/>
          </w:tcPr>
          <w:p w14:paraId="2C88AD75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Наименование показателя</w:t>
            </w:r>
          </w:p>
        </w:tc>
        <w:tc>
          <w:tcPr>
            <w:tcW w:w="1916" w:type="dxa"/>
            <w:gridSpan w:val="2"/>
            <w:vMerge w:val="restart"/>
          </w:tcPr>
          <w:p w14:paraId="1273211F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Базовое значение</w:t>
            </w:r>
          </w:p>
        </w:tc>
        <w:tc>
          <w:tcPr>
            <w:tcW w:w="5125" w:type="dxa"/>
            <w:gridSpan w:val="7"/>
          </w:tcPr>
          <w:p w14:paraId="65CA5DE7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Период (год, квартал, месяц)</w:t>
            </w:r>
          </w:p>
        </w:tc>
      </w:tr>
      <w:tr w:rsidR="002765F9" w:rsidRPr="00F32EFD" w14:paraId="0A7B4E41" w14:textId="77777777" w:rsidTr="00524105">
        <w:trPr>
          <w:gridAfter w:val="2"/>
          <w:wAfter w:w="47" w:type="dxa"/>
          <w:trHeight w:val="322"/>
        </w:trPr>
        <w:tc>
          <w:tcPr>
            <w:tcW w:w="563" w:type="dxa"/>
            <w:vMerge/>
          </w:tcPr>
          <w:p w14:paraId="3FFC7D5A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322" w:type="dxa"/>
            <w:vMerge/>
          </w:tcPr>
          <w:p w14:paraId="5461B664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916" w:type="dxa"/>
            <w:gridSpan w:val="2"/>
            <w:vMerge/>
          </w:tcPr>
          <w:p w14:paraId="439F0C38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864" w:type="dxa"/>
            <w:vMerge w:val="restart"/>
          </w:tcPr>
          <w:p w14:paraId="47A49DC7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2025</w:t>
            </w:r>
          </w:p>
        </w:tc>
        <w:tc>
          <w:tcPr>
            <w:tcW w:w="851" w:type="dxa"/>
            <w:vMerge w:val="restart"/>
          </w:tcPr>
          <w:p w14:paraId="1145C88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2026</w:t>
            </w:r>
          </w:p>
        </w:tc>
        <w:tc>
          <w:tcPr>
            <w:tcW w:w="850" w:type="dxa"/>
            <w:vMerge w:val="restart"/>
          </w:tcPr>
          <w:p w14:paraId="3D2B2987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2027</w:t>
            </w:r>
          </w:p>
        </w:tc>
        <w:tc>
          <w:tcPr>
            <w:tcW w:w="851" w:type="dxa"/>
            <w:vMerge w:val="restart"/>
          </w:tcPr>
          <w:p w14:paraId="3BE5004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2028</w:t>
            </w:r>
          </w:p>
        </w:tc>
        <w:tc>
          <w:tcPr>
            <w:tcW w:w="833" w:type="dxa"/>
            <w:vMerge w:val="restart"/>
          </w:tcPr>
          <w:p w14:paraId="5B4779C8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2029</w:t>
            </w:r>
          </w:p>
        </w:tc>
        <w:tc>
          <w:tcPr>
            <w:tcW w:w="869" w:type="dxa"/>
            <w:vMerge w:val="restart"/>
          </w:tcPr>
          <w:p w14:paraId="6017C206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2030</w:t>
            </w:r>
          </w:p>
        </w:tc>
      </w:tr>
      <w:tr w:rsidR="002765F9" w:rsidRPr="00F32EFD" w14:paraId="3C2188BD" w14:textId="77777777" w:rsidTr="00524105">
        <w:trPr>
          <w:gridAfter w:val="2"/>
          <w:wAfter w:w="47" w:type="dxa"/>
          <w:trHeight w:val="175"/>
        </w:trPr>
        <w:tc>
          <w:tcPr>
            <w:tcW w:w="563" w:type="dxa"/>
            <w:vMerge/>
          </w:tcPr>
          <w:p w14:paraId="3775C092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322" w:type="dxa"/>
            <w:vMerge/>
          </w:tcPr>
          <w:p w14:paraId="3B697A47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958" w:type="dxa"/>
          </w:tcPr>
          <w:p w14:paraId="5884DC72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Значение</w:t>
            </w:r>
          </w:p>
        </w:tc>
        <w:tc>
          <w:tcPr>
            <w:tcW w:w="958" w:type="dxa"/>
          </w:tcPr>
          <w:p w14:paraId="7C09D568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Дата</w:t>
            </w:r>
          </w:p>
        </w:tc>
        <w:tc>
          <w:tcPr>
            <w:tcW w:w="864" w:type="dxa"/>
            <w:vMerge/>
          </w:tcPr>
          <w:p w14:paraId="204CE86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  <w:rPr>
                <w:lang w:val="en-US"/>
              </w:rPr>
            </w:pPr>
          </w:p>
        </w:tc>
        <w:tc>
          <w:tcPr>
            <w:tcW w:w="851" w:type="dxa"/>
            <w:vMerge/>
          </w:tcPr>
          <w:p w14:paraId="417B6C7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  <w:rPr>
                <w:bCs/>
                <w:i/>
              </w:rPr>
            </w:pPr>
          </w:p>
        </w:tc>
        <w:tc>
          <w:tcPr>
            <w:tcW w:w="850" w:type="dxa"/>
            <w:vMerge/>
          </w:tcPr>
          <w:p w14:paraId="36FBDC0E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  <w:rPr>
                <w:bCs/>
                <w:i/>
              </w:rPr>
            </w:pPr>
          </w:p>
        </w:tc>
        <w:tc>
          <w:tcPr>
            <w:tcW w:w="851" w:type="dxa"/>
            <w:vMerge/>
          </w:tcPr>
          <w:p w14:paraId="7735D6F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  <w:rPr>
                <w:bCs/>
                <w:i/>
              </w:rPr>
            </w:pPr>
          </w:p>
        </w:tc>
        <w:tc>
          <w:tcPr>
            <w:tcW w:w="833" w:type="dxa"/>
            <w:vMerge/>
          </w:tcPr>
          <w:p w14:paraId="6785497A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  <w:rPr>
                <w:bCs/>
                <w:i/>
              </w:rPr>
            </w:pPr>
          </w:p>
        </w:tc>
        <w:tc>
          <w:tcPr>
            <w:tcW w:w="869" w:type="dxa"/>
            <w:vMerge/>
          </w:tcPr>
          <w:p w14:paraId="7F60B58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  <w:rPr>
                <w:bCs/>
                <w:i/>
              </w:rPr>
            </w:pPr>
          </w:p>
        </w:tc>
      </w:tr>
      <w:tr w:rsidR="002765F9" w:rsidRPr="00F32EFD" w14:paraId="54D4485C" w14:textId="77777777" w:rsidTr="00524105">
        <w:trPr>
          <w:gridAfter w:val="2"/>
          <w:wAfter w:w="47" w:type="dxa"/>
          <w:trHeight w:val="449"/>
        </w:trPr>
        <w:tc>
          <w:tcPr>
            <w:tcW w:w="563" w:type="dxa"/>
          </w:tcPr>
          <w:p w14:paraId="6D877C38" w14:textId="77777777" w:rsidR="002765F9" w:rsidRPr="00F32EFD" w:rsidRDefault="002765F9" w:rsidP="00524105">
            <w:pPr>
              <w:pStyle w:val="ab"/>
              <w:tabs>
                <w:tab w:val="left" w:pos="0"/>
              </w:tabs>
              <w:ind w:left="0" w:right="28"/>
              <w:jc w:val="both"/>
              <w:rPr>
                <w:sz w:val="24"/>
                <w:szCs w:val="24"/>
              </w:rPr>
            </w:pPr>
            <w:r w:rsidRPr="00F32EFD">
              <w:rPr>
                <w:sz w:val="24"/>
                <w:szCs w:val="24"/>
              </w:rPr>
              <w:t>1.</w:t>
            </w:r>
          </w:p>
        </w:tc>
        <w:tc>
          <w:tcPr>
            <w:tcW w:w="2322" w:type="dxa"/>
          </w:tcPr>
          <w:p w14:paraId="01B56E14" w14:textId="77777777" w:rsidR="002765F9" w:rsidRPr="002B6F6F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2B6F6F">
              <w:rPr>
                <w:rFonts w:eastAsiaTheme="minorEastAsia"/>
              </w:rPr>
              <w:t>Доля населения Углегорского муниципального округа Сахалинской области, обеспеченного качественной питьевой водой из системы центрального водоснабжения</w:t>
            </w:r>
          </w:p>
        </w:tc>
        <w:tc>
          <w:tcPr>
            <w:tcW w:w="958" w:type="dxa"/>
          </w:tcPr>
          <w:p w14:paraId="284CA0F3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96,8</w:t>
            </w:r>
            <w:r w:rsidRPr="00683EC5">
              <w:t>%</w:t>
            </w:r>
          </w:p>
        </w:tc>
        <w:tc>
          <w:tcPr>
            <w:tcW w:w="958" w:type="dxa"/>
          </w:tcPr>
          <w:p w14:paraId="1EC76026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2024</w:t>
            </w:r>
          </w:p>
        </w:tc>
        <w:tc>
          <w:tcPr>
            <w:tcW w:w="864" w:type="dxa"/>
          </w:tcPr>
          <w:p w14:paraId="61C0626D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99,9</w:t>
            </w:r>
          </w:p>
        </w:tc>
        <w:tc>
          <w:tcPr>
            <w:tcW w:w="851" w:type="dxa"/>
          </w:tcPr>
          <w:p w14:paraId="2C8CDA86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99,9</w:t>
            </w:r>
          </w:p>
        </w:tc>
        <w:tc>
          <w:tcPr>
            <w:tcW w:w="850" w:type="dxa"/>
          </w:tcPr>
          <w:p w14:paraId="32A801E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99,9</w:t>
            </w:r>
          </w:p>
        </w:tc>
        <w:tc>
          <w:tcPr>
            <w:tcW w:w="851" w:type="dxa"/>
          </w:tcPr>
          <w:p w14:paraId="725CB4E1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99,9</w:t>
            </w:r>
          </w:p>
        </w:tc>
        <w:tc>
          <w:tcPr>
            <w:tcW w:w="833" w:type="dxa"/>
          </w:tcPr>
          <w:p w14:paraId="69941904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69" w:type="dxa"/>
          </w:tcPr>
          <w:p w14:paraId="7190A343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</w:tr>
      <w:tr w:rsidR="002765F9" w:rsidRPr="00F32EFD" w14:paraId="1FBCCE20" w14:textId="77777777" w:rsidTr="00524105">
        <w:trPr>
          <w:gridAfter w:val="2"/>
          <w:wAfter w:w="47" w:type="dxa"/>
        </w:trPr>
        <w:tc>
          <w:tcPr>
            <w:tcW w:w="563" w:type="dxa"/>
          </w:tcPr>
          <w:p w14:paraId="6EE8D78C" w14:textId="77777777" w:rsidR="002765F9" w:rsidRPr="00F32EFD" w:rsidRDefault="002765F9" w:rsidP="00524105">
            <w:pPr>
              <w:tabs>
                <w:tab w:val="left" w:pos="0"/>
              </w:tabs>
              <w:ind w:right="28"/>
              <w:jc w:val="both"/>
            </w:pPr>
            <w:r>
              <w:t>2</w:t>
            </w:r>
            <w:r w:rsidRPr="00F32EFD">
              <w:t>.</w:t>
            </w:r>
          </w:p>
        </w:tc>
        <w:tc>
          <w:tcPr>
            <w:tcW w:w="2322" w:type="dxa"/>
          </w:tcPr>
          <w:p w14:paraId="75A205CD" w14:textId="77777777" w:rsidR="002765F9" w:rsidRPr="002B6F6F" w:rsidRDefault="002765F9" w:rsidP="00513D60">
            <w:pPr>
              <w:suppressAutoHyphens/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  <w:rPr>
                <w:i/>
              </w:rPr>
            </w:pPr>
            <w:r w:rsidRPr="002B6F6F">
              <w:rPr>
                <w:rFonts w:eastAsiaTheme="minorEastAsia"/>
              </w:rPr>
              <w:t>Разработка проектно-изыскательской документации</w:t>
            </w:r>
          </w:p>
        </w:tc>
        <w:tc>
          <w:tcPr>
            <w:tcW w:w="958" w:type="dxa"/>
          </w:tcPr>
          <w:p w14:paraId="63C571B2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 xml:space="preserve">0 </w:t>
            </w:r>
            <w:proofErr w:type="spellStart"/>
            <w:r>
              <w:t>ед</w:t>
            </w:r>
            <w:proofErr w:type="spellEnd"/>
          </w:p>
        </w:tc>
        <w:tc>
          <w:tcPr>
            <w:tcW w:w="958" w:type="dxa"/>
          </w:tcPr>
          <w:p w14:paraId="28A7ACF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2024</w:t>
            </w:r>
          </w:p>
        </w:tc>
        <w:tc>
          <w:tcPr>
            <w:tcW w:w="864" w:type="dxa"/>
          </w:tcPr>
          <w:p w14:paraId="43A3E19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1</w:t>
            </w:r>
          </w:p>
        </w:tc>
        <w:tc>
          <w:tcPr>
            <w:tcW w:w="851" w:type="dxa"/>
          </w:tcPr>
          <w:p w14:paraId="01113CFD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1</w:t>
            </w:r>
          </w:p>
        </w:tc>
        <w:tc>
          <w:tcPr>
            <w:tcW w:w="850" w:type="dxa"/>
          </w:tcPr>
          <w:p w14:paraId="0D5D6A1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53BAAB79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33" w:type="dxa"/>
          </w:tcPr>
          <w:p w14:paraId="3B51271F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69" w:type="dxa"/>
          </w:tcPr>
          <w:p w14:paraId="3356B079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</w:tr>
      <w:tr w:rsidR="002765F9" w:rsidRPr="00F32EFD" w14:paraId="61A78232" w14:textId="77777777" w:rsidTr="00524105">
        <w:trPr>
          <w:gridAfter w:val="2"/>
          <w:wAfter w:w="47" w:type="dxa"/>
        </w:trPr>
        <w:tc>
          <w:tcPr>
            <w:tcW w:w="563" w:type="dxa"/>
          </w:tcPr>
          <w:p w14:paraId="293C75FF" w14:textId="77777777" w:rsidR="002765F9" w:rsidRPr="00F32EFD" w:rsidRDefault="002765F9" w:rsidP="00524105">
            <w:pPr>
              <w:tabs>
                <w:tab w:val="left" w:pos="0"/>
              </w:tabs>
              <w:ind w:right="28"/>
              <w:jc w:val="both"/>
            </w:pPr>
            <w:r>
              <w:t>3</w:t>
            </w:r>
            <w:r w:rsidRPr="00F32EFD">
              <w:t>.</w:t>
            </w:r>
          </w:p>
        </w:tc>
        <w:tc>
          <w:tcPr>
            <w:tcW w:w="2322" w:type="dxa"/>
          </w:tcPr>
          <w:p w14:paraId="0F877F59" w14:textId="77777777" w:rsidR="002765F9" w:rsidRPr="00F32EFD" w:rsidRDefault="002765F9" w:rsidP="00513D60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</w:pPr>
            <w:r w:rsidRPr="00F32EFD">
              <w:rPr>
                <w:rFonts w:eastAsiaTheme="minorEastAsia"/>
              </w:rPr>
              <w:t xml:space="preserve">Количество аварий на </w:t>
            </w:r>
            <w:r w:rsidRPr="00F32EFD">
              <w:rPr>
                <w:rFonts w:eastAsiaTheme="minorEastAsia"/>
                <w:w w:val="99"/>
              </w:rPr>
              <w:t>ин</w:t>
            </w:r>
            <w:r w:rsidRPr="00F32EFD">
              <w:rPr>
                <w:rFonts w:eastAsiaTheme="minorEastAsia"/>
              </w:rPr>
              <w:t>же</w:t>
            </w:r>
            <w:r w:rsidRPr="00F32EFD">
              <w:rPr>
                <w:rFonts w:eastAsiaTheme="minorEastAsia"/>
                <w:w w:val="99"/>
              </w:rPr>
              <w:t>н</w:t>
            </w:r>
            <w:r w:rsidRPr="00F32EFD">
              <w:rPr>
                <w:rFonts w:eastAsiaTheme="minorEastAsia"/>
              </w:rPr>
              <w:t>ер</w:t>
            </w:r>
            <w:r w:rsidRPr="00F32EFD">
              <w:rPr>
                <w:rFonts w:eastAsiaTheme="minorEastAsia"/>
                <w:w w:val="99"/>
              </w:rPr>
              <w:t>н</w:t>
            </w:r>
            <w:r w:rsidRPr="00F32EFD">
              <w:rPr>
                <w:rFonts w:eastAsiaTheme="minorEastAsia"/>
              </w:rPr>
              <w:t xml:space="preserve">ых </w:t>
            </w:r>
            <w:r w:rsidRPr="00F32EFD">
              <w:rPr>
                <w:rFonts w:eastAsiaTheme="minorEastAsia"/>
              </w:rPr>
              <w:lastRenderedPageBreak/>
              <w:t>с</w:t>
            </w:r>
            <w:r w:rsidRPr="00F32EFD">
              <w:rPr>
                <w:rFonts w:eastAsiaTheme="minorEastAsia"/>
                <w:spacing w:val="-1"/>
              </w:rPr>
              <w:t>е</w:t>
            </w:r>
            <w:r w:rsidRPr="00F32EFD">
              <w:rPr>
                <w:rFonts w:eastAsiaTheme="minorEastAsia"/>
                <w:w w:val="99"/>
              </w:rPr>
              <w:t>т</w:t>
            </w:r>
            <w:r w:rsidRPr="00F32EFD">
              <w:rPr>
                <w:rFonts w:eastAsiaTheme="minorEastAsia"/>
              </w:rPr>
              <w:t>ях</w:t>
            </w:r>
          </w:p>
        </w:tc>
        <w:tc>
          <w:tcPr>
            <w:tcW w:w="958" w:type="dxa"/>
          </w:tcPr>
          <w:p w14:paraId="5C2D264A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lastRenderedPageBreak/>
              <w:t xml:space="preserve">3 </w:t>
            </w:r>
            <w:proofErr w:type="spellStart"/>
            <w:r>
              <w:t>ед</w:t>
            </w:r>
            <w:proofErr w:type="spellEnd"/>
          </w:p>
        </w:tc>
        <w:tc>
          <w:tcPr>
            <w:tcW w:w="958" w:type="dxa"/>
          </w:tcPr>
          <w:p w14:paraId="4B22BE1F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2024</w:t>
            </w:r>
          </w:p>
        </w:tc>
        <w:tc>
          <w:tcPr>
            <w:tcW w:w="864" w:type="dxa"/>
          </w:tcPr>
          <w:p w14:paraId="0EE491E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71BE920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36F3FB98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3</w:t>
            </w:r>
          </w:p>
        </w:tc>
        <w:tc>
          <w:tcPr>
            <w:tcW w:w="851" w:type="dxa"/>
          </w:tcPr>
          <w:p w14:paraId="4907B7C8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3</w:t>
            </w:r>
          </w:p>
        </w:tc>
        <w:tc>
          <w:tcPr>
            <w:tcW w:w="833" w:type="dxa"/>
          </w:tcPr>
          <w:p w14:paraId="48224B06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69" w:type="dxa"/>
          </w:tcPr>
          <w:p w14:paraId="66A4F713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</w:tr>
      <w:tr w:rsidR="002765F9" w:rsidRPr="00F32EFD" w14:paraId="478A7D88" w14:textId="77777777" w:rsidTr="00524105">
        <w:trPr>
          <w:gridAfter w:val="2"/>
          <w:wAfter w:w="47" w:type="dxa"/>
        </w:trPr>
        <w:tc>
          <w:tcPr>
            <w:tcW w:w="563" w:type="dxa"/>
          </w:tcPr>
          <w:p w14:paraId="723AA063" w14:textId="77777777" w:rsidR="002765F9" w:rsidRDefault="002765F9" w:rsidP="00524105">
            <w:pPr>
              <w:tabs>
                <w:tab w:val="left" w:pos="0"/>
              </w:tabs>
              <w:ind w:right="28"/>
              <w:jc w:val="both"/>
            </w:pPr>
            <w:r>
              <w:t>4.</w:t>
            </w:r>
          </w:p>
        </w:tc>
        <w:tc>
          <w:tcPr>
            <w:tcW w:w="2322" w:type="dxa"/>
          </w:tcPr>
          <w:p w14:paraId="4E27E934" w14:textId="77777777" w:rsidR="002765F9" w:rsidRPr="00F32EFD" w:rsidRDefault="002765F9" w:rsidP="00513D60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>
              <w:rPr>
                <w:rFonts w:eastAsiaTheme="minorEastAsia"/>
              </w:rPr>
              <w:t>Количество приобретенной техники для нужд-жилищно-коммунального хозяйства</w:t>
            </w:r>
          </w:p>
        </w:tc>
        <w:tc>
          <w:tcPr>
            <w:tcW w:w="958" w:type="dxa"/>
          </w:tcPr>
          <w:p w14:paraId="6C2A57D0" w14:textId="77777777" w:rsidR="002765F9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 xml:space="preserve">0 </w:t>
            </w:r>
            <w:proofErr w:type="spellStart"/>
            <w:r>
              <w:t>ед</w:t>
            </w:r>
            <w:proofErr w:type="spellEnd"/>
          </w:p>
        </w:tc>
        <w:tc>
          <w:tcPr>
            <w:tcW w:w="958" w:type="dxa"/>
          </w:tcPr>
          <w:p w14:paraId="2F77C44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2024</w:t>
            </w:r>
          </w:p>
        </w:tc>
        <w:tc>
          <w:tcPr>
            <w:tcW w:w="864" w:type="dxa"/>
          </w:tcPr>
          <w:p w14:paraId="20B2434B" w14:textId="77777777" w:rsidR="002765F9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5</w:t>
            </w:r>
          </w:p>
        </w:tc>
        <w:tc>
          <w:tcPr>
            <w:tcW w:w="851" w:type="dxa"/>
          </w:tcPr>
          <w:p w14:paraId="71CC6A1C" w14:textId="77777777" w:rsidR="002765F9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0" w:type="dxa"/>
          </w:tcPr>
          <w:p w14:paraId="4A0FBA85" w14:textId="77777777" w:rsidR="002765F9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58734E04" w14:textId="77777777" w:rsidR="002765F9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33" w:type="dxa"/>
          </w:tcPr>
          <w:p w14:paraId="5A84D727" w14:textId="77777777" w:rsidR="002765F9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69" w:type="dxa"/>
          </w:tcPr>
          <w:p w14:paraId="353EDBFE" w14:textId="77777777" w:rsidR="002765F9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</w:tr>
      <w:tr w:rsidR="002765F9" w:rsidRPr="00F32EFD" w14:paraId="7DB3DCE9" w14:textId="77777777" w:rsidTr="00524105">
        <w:trPr>
          <w:gridAfter w:val="2"/>
          <w:wAfter w:w="47" w:type="dxa"/>
        </w:trPr>
        <w:tc>
          <w:tcPr>
            <w:tcW w:w="563" w:type="dxa"/>
          </w:tcPr>
          <w:p w14:paraId="26FEB794" w14:textId="77777777" w:rsidR="002765F9" w:rsidRPr="00F32EFD" w:rsidRDefault="002765F9" w:rsidP="00524105">
            <w:pPr>
              <w:pStyle w:val="ab"/>
              <w:tabs>
                <w:tab w:val="left" w:pos="0"/>
              </w:tabs>
              <w:ind w:left="0" w:right="28"/>
              <w:jc w:val="both"/>
              <w:rPr>
                <w:sz w:val="24"/>
                <w:szCs w:val="24"/>
              </w:rPr>
            </w:pPr>
            <w:r w:rsidRPr="00F32EFD">
              <w:rPr>
                <w:sz w:val="24"/>
                <w:szCs w:val="24"/>
              </w:rPr>
              <w:t>8.</w:t>
            </w:r>
          </w:p>
        </w:tc>
        <w:tc>
          <w:tcPr>
            <w:tcW w:w="2322" w:type="dxa"/>
          </w:tcPr>
          <w:p w14:paraId="14D57532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F32EFD">
              <w:rPr>
                <w:rFonts w:eastAsiaTheme="minorEastAsia"/>
              </w:rPr>
              <w:t xml:space="preserve">Количество отремонтированных и реконструированных объектов электроснабжения </w:t>
            </w:r>
          </w:p>
        </w:tc>
        <w:tc>
          <w:tcPr>
            <w:tcW w:w="958" w:type="dxa"/>
          </w:tcPr>
          <w:p w14:paraId="5BFDBD21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1,57/6 км/</w:t>
            </w:r>
            <w:proofErr w:type="spellStart"/>
            <w:r>
              <w:t>шт</w:t>
            </w:r>
            <w:proofErr w:type="spellEnd"/>
          </w:p>
        </w:tc>
        <w:tc>
          <w:tcPr>
            <w:tcW w:w="958" w:type="dxa"/>
          </w:tcPr>
          <w:p w14:paraId="304D7D25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2024</w:t>
            </w:r>
          </w:p>
        </w:tc>
        <w:tc>
          <w:tcPr>
            <w:tcW w:w="864" w:type="dxa"/>
          </w:tcPr>
          <w:p w14:paraId="27C6CC56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1099B532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0" w:type="dxa"/>
          </w:tcPr>
          <w:p w14:paraId="73C8EA3F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7DCF5DB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33" w:type="dxa"/>
          </w:tcPr>
          <w:p w14:paraId="174BD00A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69" w:type="dxa"/>
          </w:tcPr>
          <w:p w14:paraId="5278C1E9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</w:tr>
      <w:tr w:rsidR="002765F9" w:rsidRPr="00F32EFD" w14:paraId="11C3F032" w14:textId="77777777" w:rsidTr="00524105">
        <w:trPr>
          <w:gridAfter w:val="2"/>
          <w:wAfter w:w="47" w:type="dxa"/>
        </w:trPr>
        <w:tc>
          <w:tcPr>
            <w:tcW w:w="563" w:type="dxa"/>
          </w:tcPr>
          <w:p w14:paraId="782ECB9B" w14:textId="77777777" w:rsidR="002765F9" w:rsidRPr="00F32EFD" w:rsidRDefault="002765F9" w:rsidP="00524105">
            <w:pPr>
              <w:pStyle w:val="ab"/>
              <w:tabs>
                <w:tab w:val="left" w:pos="0"/>
              </w:tabs>
              <w:ind w:left="0" w:right="28"/>
              <w:jc w:val="both"/>
              <w:rPr>
                <w:sz w:val="24"/>
                <w:szCs w:val="24"/>
              </w:rPr>
            </w:pPr>
            <w:r w:rsidRPr="00F32EFD">
              <w:rPr>
                <w:sz w:val="24"/>
                <w:szCs w:val="24"/>
              </w:rPr>
              <w:t>9.</w:t>
            </w:r>
          </w:p>
        </w:tc>
        <w:tc>
          <w:tcPr>
            <w:tcW w:w="2322" w:type="dxa"/>
          </w:tcPr>
          <w:p w14:paraId="3645E7FB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F32EFD">
              <w:rPr>
                <w:rFonts w:eastAsiaTheme="minorEastAsia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58" w:type="dxa"/>
          </w:tcPr>
          <w:p w14:paraId="32E1469A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 ед.</w:t>
            </w:r>
          </w:p>
        </w:tc>
        <w:tc>
          <w:tcPr>
            <w:tcW w:w="958" w:type="dxa"/>
          </w:tcPr>
          <w:p w14:paraId="075E413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2024</w:t>
            </w:r>
          </w:p>
        </w:tc>
        <w:tc>
          <w:tcPr>
            <w:tcW w:w="864" w:type="dxa"/>
          </w:tcPr>
          <w:p w14:paraId="45F78D9A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45002B81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14</w:t>
            </w:r>
          </w:p>
        </w:tc>
        <w:tc>
          <w:tcPr>
            <w:tcW w:w="850" w:type="dxa"/>
          </w:tcPr>
          <w:p w14:paraId="3291D68C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1FE074CE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33" w:type="dxa"/>
          </w:tcPr>
          <w:p w14:paraId="00EDC24E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69" w:type="dxa"/>
          </w:tcPr>
          <w:p w14:paraId="3C43D80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</w:tr>
      <w:tr w:rsidR="002765F9" w:rsidRPr="00F32EFD" w14:paraId="60E972DB" w14:textId="77777777" w:rsidTr="00524105">
        <w:trPr>
          <w:gridAfter w:val="2"/>
          <w:wAfter w:w="47" w:type="dxa"/>
        </w:trPr>
        <w:tc>
          <w:tcPr>
            <w:tcW w:w="563" w:type="dxa"/>
          </w:tcPr>
          <w:p w14:paraId="24E27712" w14:textId="77777777" w:rsidR="002765F9" w:rsidRPr="00F32EFD" w:rsidRDefault="002765F9" w:rsidP="00524105">
            <w:pPr>
              <w:pStyle w:val="ab"/>
              <w:tabs>
                <w:tab w:val="left" w:pos="0"/>
              </w:tabs>
              <w:ind w:left="0" w:right="28"/>
              <w:jc w:val="both"/>
              <w:rPr>
                <w:sz w:val="24"/>
                <w:szCs w:val="24"/>
              </w:rPr>
            </w:pPr>
            <w:r w:rsidRPr="00F32EFD">
              <w:rPr>
                <w:sz w:val="24"/>
                <w:szCs w:val="24"/>
              </w:rPr>
              <w:t>10.</w:t>
            </w:r>
          </w:p>
        </w:tc>
        <w:tc>
          <w:tcPr>
            <w:tcW w:w="2322" w:type="dxa"/>
          </w:tcPr>
          <w:p w14:paraId="1EFEBD44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F32EFD">
              <w:rPr>
                <w:rFonts w:eastAsiaTheme="minorEastAsia"/>
              </w:rPr>
              <w:t>Приобретение евроконтейнеров</w:t>
            </w:r>
          </w:p>
        </w:tc>
        <w:tc>
          <w:tcPr>
            <w:tcW w:w="958" w:type="dxa"/>
          </w:tcPr>
          <w:p w14:paraId="2DAF975F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 xml:space="preserve">0 </w:t>
            </w:r>
            <w:proofErr w:type="spellStart"/>
            <w:r>
              <w:t>шт</w:t>
            </w:r>
            <w:proofErr w:type="spellEnd"/>
          </w:p>
        </w:tc>
        <w:tc>
          <w:tcPr>
            <w:tcW w:w="958" w:type="dxa"/>
          </w:tcPr>
          <w:p w14:paraId="444EDDC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2024</w:t>
            </w:r>
          </w:p>
        </w:tc>
        <w:tc>
          <w:tcPr>
            <w:tcW w:w="864" w:type="dxa"/>
          </w:tcPr>
          <w:p w14:paraId="209F9D2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265B8914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100</w:t>
            </w:r>
          </w:p>
        </w:tc>
        <w:tc>
          <w:tcPr>
            <w:tcW w:w="850" w:type="dxa"/>
          </w:tcPr>
          <w:p w14:paraId="20A67D70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2E26FBDE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33" w:type="dxa"/>
          </w:tcPr>
          <w:p w14:paraId="289946BF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69" w:type="dxa"/>
          </w:tcPr>
          <w:p w14:paraId="1B3BD1B9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</w:tr>
    </w:tbl>
    <w:p w14:paraId="76E834CA" w14:textId="77777777" w:rsidR="002765F9" w:rsidRPr="00727F3C" w:rsidRDefault="002765F9" w:rsidP="002765F9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453E258A" w14:textId="77777777" w:rsidR="002765F9" w:rsidRPr="00727F3C" w:rsidRDefault="002765F9" w:rsidP="002765F9">
      <w:pPr>
        <w:pStyle w:val="ab"/>
        <w:numPr>
          <w:ilvl w:val="0"/>
          <w:numId w:val="1"/>
        </w:numPr>
        <w:tabs>
          <w:tab w:val="left" w:pos="426"/>
        </w:tabs>
        <w:ind w:left="0" w:right="28" w:firstLine="0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Результаты проекта</w:t>
      </w:r>
    </w:p>
    <w:p w14:paraId="7C32F838" w14:textId="77777777" w:rsidR="002765F9" w:rsidRPr="00727F3C" w:rsidRDefault="002765F9" w:rsidP="002765F9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4052"/>
        <w:gridCol w:w="1843"/>
        <w:gridCol w:w="3402"/>
      </w:tblGrid>
      <w:tr w:rsidR="002765F9" w:rsidRPr="00F32EFD" w14:paraId="65A2B275" w14:textId="77777777" w:rsidTr="00524105">
        <w:trPr>
          <w:cantSplit/>
        </w:trPr>
        <w:tc>
          <w:tcPr>
            <w:tcW w:w="621" w:type="dxa"/>
          </w:tcPr>
          <w:p w14:paraId="4A697B6C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  <w:r w:rsidRPr="00F32EFD">
              <w:t>№ п/п</w:t>
            </w:r>
          </w:p>
        </w:tc>
        <w:tc>
          <w:tcPr>
            <w:tcW w:w="4052" w:type="dxa"/>
            <w:vAlign w:val="center"/>
          </w:tcPr>
          <w:p w14:paraId="4BB0BA79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Наименование результата</w:t>
            </w:r>
          </w:p>
        </w:tc>
        <w:tc>
          <w:tcPr>
            <w:tcW w:w="1843" w:type="dxa"/>
            <w:vAlign w:val="center"/>
          </w:tcPr>
          <w:p w14:paraId="55EE7E6F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Срок</w:t>
            </w:r>
          </w:p>
        </w:tc>
        <w:tc>
          <w:tcPr>
            <w:tcW w:w="3402" w:type="dxa"/>
            <w:vAlign w:val="center"/>
          </w:tcPr>
          <w:p w14:paraId="3975574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F32EFD">
              <w:t>Характеристика результата</w:t>
            </w:r>
          </w:p>
        </w:tc>
      </w:tr>
      <w:tr w:rsidR="002765F9" w:rsidRPr="00F32EFD" w14:paraId="3E3E0D2B" w14:textId="77777777" w:rsidTr="00524105">
        <w:trPr>
          <w:cantSplit/>
          <w:trHeight w:val="709"/>
        </w:trPr>
        <w:tc>
          <w:tcPr>
            <w:tcW w:w="621" w:type="dxa"/>
          </w:tcPr>
          <w:p w14:paraId="2DA52705" w14:textId="77777777" w:rsidR="002765F9" w:rsidRPr="00F32EFD" w:rsidRDefault="002765F9" w:rsidP="00524105">
            <w:pPr>
              <w:tabs>
                <w:tab w:val="left" w:pos="316"/>
                <w:tab w:val="left" w:pos="1418"/>
              </w:tabs>
              <w:ind w:right="28"/>
              <w:jc w:val="both"/>
            </w:pPr>
            <w:r w:rsidRPr="00F32EFD">
              <w:t>1.</w:t>
            </w:r>
          </w:p>
        </w:tc>
        <w:tc>
          <w:tcPr>
            <w:tcW w:w="4052" w:type="dxa"/>
          </w:tcPr>
          <w:p w14:paraId="33D6AF9A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</w:rPr>
            </w:pPr>
            <w:r w:rsidRPr="00F32EFD">
              <w:t>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1843" w:type="dxa"/>
          </w:tcPr>
          <w:p w14:paraId="4E1B770B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</w:rPr>
            </w:pPr>
            <w:r w:rsidRPr="00F32EFD">
              <w:rPr>
                <w:iCs/>
              </w:rPr>
              <w:t>2025-2030</w:t>
            </w:r>
          </w:p>
        </w:tc>
        <w:tc>
          <w:tcPr>
            <w:tcW w:w="3402" w:type="dxa"/>
          </w:tcPr>
          <w:p w14:paraId="0EB2C182" w14:textId="77777777" w:rsidR="002765F9" w:rsidRPr="00F32EFD" w:rsidRDefault="002765F9" w:rsidP="00513D60">
            <w:pPr>
              <w:suppressAutoHyphens/>
            </w:pPr>
            <w:r w:rsidRPr="00F32EFD">
              <w:t>Повышена надежность объектов коммунальной инфраструктуры и улучшено качество предоставляемых коммунальных услуг.</w:t>
            </w:r>
          </w:p>
          <w:p w14:paraId="7AB649E7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</w:rPr>
            </w:pPr>
          </w:p>
        </w:tc>
      </w:tr>
      <w:tr w:rsidR="002765F9" w:rsidRPr="00F32EFD" w14:paraId="69832BA2" w14:textId="77777777" w:rsidTr="00524105">
        <w:trPr>
          <w:cantSplit/>
          <w:trHeight w:val="279"/>
        </w:trPr>
        <w:tc>
          <w:tcPr>
            <w:tcW w:w="621" w:type="dxa"/>
          </w:tcPr>
          <w:p w14:paraId="6D8BF3F9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  <w:r w:rsidRPr="00F32EFD">
              <w:t>2.</w:t>
            </w:r>
          </w:p>
        </w:tc>
        <w:tc>
          <w:tcPr>
            <w:tcW w:w="4052" w:type="dxa"/>
          </w:tcPr>
          <w:p w14:paraId="2D1B90FE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i/>
              </w:rPr>
            </w:pPr>
            <w:r w:rsidRPr="00F32EFD">
              <w:t>Обеспечение безаварийной работы жилищно-коммунального комплекса</w:t>
            </w:r>
          </w:p>
        </w:tc>
        <w:tc>
          <w:tcPr>
            <w:tcW w:w="1843" w:type="dxa"/>
          </w:tcPr>
          <w:p w14:paraId="15962BBB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</w:rPr>
            </w:pPr>
            <w:r w:rsidRPr="00F32EFD">
              <w:t>2025-2030</w:t>
            </w:r>
          </w:p>
        </w:tc>
        <w:tc>
          <w:tcPr>
            <w:tcW w:w="3402" w:type="dxa"/>
          </w:tcPr>
          <w:p w14:paraId="3D18550A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F32EFD">
              <w:t xml:space="preserve">Повышена надежность объектов коммунальной инфраструктуры и снижение аварийных ситуаций </w:t>
            </w:r>
          </w:p>
        </w:tc>
      </w:tr>
      <w:tr w:rsidR="002765F9" w:rsidRPr="00F32EFD" w14:paraId="62F0338C" w14:textId="77777777" w:rsidTr="00524105">
        <w:trPr>
          <w:cantSplit/>
          <w:trHeight w:val="271"/>
        </w:trPr>
        <w:tc>
          <w:tcPr>
            <w:tcW w:w="621" w:type="dxa"/>
          </w:tcPr>
          <w:p w14:paraId="682DDF3C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  <w:r w:rsidRPr="00F32EFD">
              <w:t>3.</w:t>
            </w:r>
          </w:p>
        </w:tc>
        <w:tc>
          <w:tcPr>
            <w:tcW w:w="4052" w:type="dxa"/>
          </w:tcPr>
          <w:p w14:paraId="42D9E487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i/>
              </w:rPr>
            </w:pPr>
            <w:r w:rsidRPr="00F32EFD">
              <w:t>Модернизация систем коммунальной инфраструктуры</w:t>
            </w:r>
          </w:p>
        </w:tc>
        <w:tc>
          <w:tcPr>
            <w:tcW w:w="1843" w:type="dxa"/>
          </w:tcPr>
          <w:p w14:paraId="3C20DFD1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  <w:rPr>
                <w:iCs/>
              </w:rPr>
            </w:pPr>
            <w:r w:rsidRPr="00F32EFD">
              <w:t>2025-2030</w:t>
            </w:r>
          </w:p>
        </w:tc>
        <w:tc>
          <w:tcPr>
            <w:tcW w:w="3402" w:type="dxa"/>
          </w:tcPr>
          <w:p w14:paraId="5437276C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F32EFD">
              <w:t xml:space="preserve">Снижены аварийные ситуации на объектах коммунальной инфраструктуры и повышена надежность их работы </w:t>
            </w:r>
          </w:p>
        </w:tc>
      </w:tr>
      <w:tr w:rsidR="002765F9" w:rsidRPr="00F32EFD" w14:paraId="53E54D05" w14:textId="77777777" w:rsidTr="00524105">
        <w:trPr>
          <w:cantSplit/>
          <w:trHeight w:val="271"/>
        </w:trPr>
        <w:tc>
          <w:tcPr>
            <w:tcW w:w="621" w:type="dxa"/>
          </w:tcPr>
          <w:p w14:paraId="33F66F7B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  <w:r>
              <w:t>4.</w:t>
            </w:r>
          </w:p>
          <w:p w14:paraId="101F918F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4052" w:type="dxa"/>
          </w:tcPr>
          <w:p w14:paraId="261FE68E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i/>
              </w:rPr>
            </w:pPr>
            <w:r w:rsidRPr="00F32EFD">
              <w:t xml:space="preserve">Уменьшение протяженности ветхих линейных объектов электросетевого хозяйства </w:t>
            </w:r>
          </w:p>
        </w:tc>
        <w:tc>
          <w:tcPr>
            <w:tcW w:w="1843" w:type="dxa"/>
          </w:tcPr>
          <w:p w14:paraId="30DC93A1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F32EFD">
              <w:t>2025-2030</w:t>
            </w:r>
          </w:p>
        </w:tc>
        <w:tc>
          <w:tcPr>
            <w:tcW w:w="3402" w:type="dxa"/>
          </w:tcPr>
          <w:p w14:paraId="19184A41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F32EFD">
              <w:t xml:space="preserve">Повышены надежность </w:t>
            </w:r>
            <w:r w:rsidRPr="00F32EFD">
              <w:rPr>
                <w:rFonts w:eastAsiaTheme="minorEastAsia"/>
              </w:rPr>
              <w:t xml:space="preserve">объектов </w:t>
            </w:r>
            <w:r w:rsidRPr="00F32EFD">
              <w:t>электросетевого хозяйства</w:t>
            </w:r>
          </w:p>
        </w:tc>
      </w:tr>
      <w:tr w:rsidR="002765F9" w:rsidRPr="00F32EFD" w14:paraId="59F599E0" w14:textId="77777777" w:rsidTr="00524105">
        <w:trPr>
          <w:cantSplit/>
          <w:trHeight w:val="271"/>
        </w:trPr>
        <w:tc>
          <w:tcPr>
            <w:tcW w:w="621" w:type="dxa"/>
          </w:tcPr>
          <w:p w14:paraId="1EC89581" w14:textId="77777777" w:rsidR="002765F9" w:rsidRPr="00F32EFD" w:rsidRDefault="002765F9" w:rsidP="00524105">
            <w:pPr>
              <w:tabs>
                <w:tab w:val="left" w:pos="1418"/>
              </w:tabs>
              <w:ind w:right="28"/>
              <w:jc w:val="both"/>
            </w:pPr>
            <w:r>
              <w:t>5.</w:t>
            </w:r>
          </w:p>
        </w:tc>
        <w:tc>
          <w:tcPr>
            <w:tcW w:w="4052" w:type="dxa"/>
          </w:tcPr>
          <w:p w14:paraId="101C43CB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bCs/>
                <w:i/>
              </w:rPr>
            </w:pPr>
            <w:r w:rsidRPr="00F32EFD">
              <w:t>Обустройство мест (площадок) накопления твердых коммунальных отходов в соответствии с действующими нормами</w:t>
            </w:r>
          </w:p>
        </w:tc>
        <w:tc>
          <w:tcPr>
            <w:tcW w:w="1843" w:type="dxa"/>
          </w:tcPr>
          <w:p w14:paraId="276172A1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F32EFD">
              <w:t>2025-2030</w:t>
            </w:r>
          </w:p>
        </w:tc>
        <w:tc>
          <w:tcPr>
            <w:tcW w:w="3402" w:type="dxa"/>
            <w:vAlign w:val="center"/>
          </w:tcPr>
          <w:p w14:paraId="60774096" w14:textId="77777777" w:rsidR="002765F9" w:rsidRPr="00F32EFD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F32EFD">
              <w:rPr>
                <w:rFonts w:eastAsiaTheme="minorEastAsia"/>
              </w:rPr>
              <w:t xml:space="preserve">Места (площадки) накопления твердых коммунальных отходов обустроены в </w:t>
            </w:r>
            <w:r w:rsidRPr="00F32EFD">
              <w:t xml:space="preserve">соответствии с действующими нормами. </w:t>
            </w:r>
            <w:r w:rsidRPr="00F32EFD">
              <w:rPr>
                <w:rFonts w:eastAsiaTheme="minorEastAsia"/>
              </w:rPr>
              <w:t xml:space="preserve">Приобретены </w:t>
            </w:r>
            <w:r w:rsidRPr="00F32EFD">
              <w:t>евроконтейнеров.</w:t>
            </w:r>
          </w:p>
        </w:tc>
      </w:tr>
    </w:tbl>
    <w:p w14:paraId="3E1D08FB" w14:textId="77777777" w:rsidR="002765F9" w:rsidRPr="00727F3C" w:rsidRDefault="002765F9" w:rsidP="002765F9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6AB05E95" w14:textId="77777777" w:rsidR="002765F9" w:rsidRDefault="002765F9" w:rsidP="00513D60">
      <w:pPr>
        <w:tabs>
          <w:tab w:val="left" w:pos="1418"/>
        </w:tabs>
        <w:ind w:right="28"/>
        <w:rPr>
          <w:sz w:val="28"/>
          <w:szCs w:val="28"/>
        </w:rPr>
        <w:sectPr w:rsidR="002765F9" w:rsidSect="006E5332">
          <w:headerReference w:type="default" r:id="rId11"/>
          <w:endnotePr>
            <w:numFmt w:val="decimal"/>
          </w:endnotePr>
          <w:type w:val="continuous"/>
          <w:pgSz w:w="11907" w:h="16840"/>
          <w:pgMar w:top="993" w:right="680" w:bottom="284" w:left="1418" w:header="567" w:footer="454" w:gutter="0"/>
          <w:pgNumType w:start="1"/>
          <w:cols w:space="720"/>
          <w:titlePg/>
          <w:docGrid w:linePitch="272"/>
        </w:sectPr>
      </w:pPr>
    </w:p>
    <w:p w14:paraId="7AEE6085" w14:textId="56FAB2F6" w:rsidR="002765F9" w:rsidRDefault="002765F9" w:rsidP="00513D60">
      <w:pPr>
        <w:tabs>
          <w:tab w:val="left" w:pos="1418"/>
        </w:tabs>
        <w:ind w:right="28"/>
        <w:rPr>
          <w:sz w:val="28"/>
          <w:szCs w:val="28"/>
        </w:rPr>
        <w:sectPr w:rsidR="002765F9" w:rsidSect="002765F9">
          <w:endnotePr>
            <w:numFmt w:val="decimal"/>
          </w:endnotePr>
          <w:type w:val="continuous"/>
          <w:pgSz w:w="16840" w:h="11907" w:orient="landscape"/>
          <w:pgMar w:top="1418" w:right="992" w:bottom="680" w:left="284" w:header="567" w:footer="454" w:gutter="0"/>
          <w:pgNumType w:start="1"/>
          <w:cols w:space="720"/>
          <w:titlePg/>
          <w:docGrid w:linePitch="272"/>
        </w:sectPr>
      </w:pPr>
    </w:p>
    <w:p w14:paraId="52FFCA83" w14:textId="77777777" w:rsidR="002765F9" w:rsidRPr="00727F3C" w:rsidRDefault="002765F9" w:rsidP="002765F9">
      <w:pPr>
        <w:pStyle w:val="ab"/>
        <w:numPr>
          <w:ilvl w:val="0"/>
          <w:numId w:val="1"/>
        </w:numPr>
        <w:tabs>
          <w:tab w:val="left" w:pos="1418"/>
        </w:tabs>
        <w:ind w:right="28"/>
        <w:jc w:val="center"/>
        <w:rPr>
          <w:sz w:val="28"/>
          <w:szCs w:val="28"/>
        </w:rPr>
      </w:pPr>
      <w:r w:rsidRPr="00727F3C">
        <w:rPr>
          <w:sz w:val="28"/>
          <w:szCs w:val="28"/>
        </w:rPr>
        <w:t>Бюджет проекта</w:t>
      </w:r>
    </w:p>
    <w:p w14:paraId="3A08F3E8" w14:textId="77777777" w:rsidR="002765F9" w:rsidRPr="00727F3C" w:rsidRDefault="002765F9" w:rsidP="002765F9">
      <w:pPr>
        <w:tabs>
          <w:tab w:val="left" w:pos="1418"/>
        </w:tabs>
        <w:ind w:right="28"/>
        <w:jc w:val="center"/>
        <w:rPr>
          <w:i/>
          <w:sz w:val="28"/>
          <w:szCs w:val="28"/>
        </w:rPr>
      </w:pPr>
    </w:p>
    <w:tbl>
      <w:tblPr>
        <w:tblW w:w="15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843"/>
        <w:gridCol w:w="1984"/>
        <w:gridCol w:w="2126"/>
        <w:gridCol w:w="1418"/>
        <w:gridCol w:w="1559"/>
        <w:gridCol w:w="1276"/>
        <w:gridCol w:w="60"/>
        <w:gridCol w:w="1216"/>
        <w:gridCol w:w="68"/>
      </w:tblGrid>
      <w:tr w:rsidR="002765F9" w:rsidRPr="00540ADC" w14:paraId="12A45841" w14:textId="77777777" w:rsidTr="00524105">
        <w:trPr>
          <w:trHeight w:val="318"/>
        </w:trPr>
        <w:tc>
          <w:tcPr>
            <w:tcW w:w="562" w:type="dxa"/>
            <w:vMerge w:val="restart"/>
            <w:vAlign w:val="center"/>
          </w:tcPr>
          <w:p w14:paraId="0481EFD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center"/>
            </w:pPr>
            <w:r w:rsidRPr="00540ADC">
              <w:t>№ п/п</w:t>
            </w:r>
          </w:p>
          <w:p w14:paraId="07DAB572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center"/>
            </w:pPr>
          </w:p>
        </w:tc>
        <w:tc>
          <w:tcPr>
            <w:tcW w:w="3686" w:type="dxa"/>
            <w:vMerge w:val="restart"/>
            <w:vAlign w:val="center"/>
          </w:tcPr>
          <w:p w14:paraId="6C6F7B93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Наименование результата и источники финансирования</w:t>
            </w:r>
          </w:p>
        </w:tc>
        <w:tc>
          <w:tcPr>
            <w:tcW w:w="10266" w:type="dxa"/>
            <w:gridSpan w:val="7"/>
            <w:vAlign w:val="center"/>
          </w:tcPr>
          <w:p w14:paraId="0BE4BA34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 xml:space="preserve">Объем финансового обеспечения по годам (кварталам, месяцам) реализации </w:t>
            </w:r>
          </w:p>
          <w:p w14:paraId="60C823D9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(тыс. рублей)</w:t>
            </w:r>
          </w:p>
        </w:tc>
        <w:tc>
          <w:tcPr>
            <w:tcW w:w="1284" w:type="dxa"/>
            <w:gridSpan w:val="2"/>
            <w:vAlign w:val="center"/>
          </w:tcPr>
          <w:p w14:paraId="79141631" w14:textId="77777777" w:rsidR="002765F9" w:rsidRPr="00540ADC" w:rsidRDefault="002765F9" w:rsidP="00524105">
            <w:pPr>
              <w:tabs>
                <w:tab w:val="left" w:pos="1418"/>
              </w:tabs>
              <w:ind w:right="-108"/>
              <w:jc w:val="center"/>
            </w:pPr>
            <w:r w:rsidRPr="00540ADC">
              <w:t>Всего (тыс. рублей)</w:t>
            </w:r>
          </w:p>
        </w:tc>
      </w:tr>
      <w:tr w:rsidR="002765F9" w:rsidRPr="00540ADC" w14:paraId="0325BEFC" w14:textId="77777777" w:rsidTr="00524105">
        <w:trPr>
          <w:gridAfter w:val="1"/>
          <w:wAfter w:w="68" w:type="dxa"/>
          <w:trHeight w:val="158"/>
        </w:trPr>
        <w:tc>
          <w:tcPr>
            <w:tcW w:w="562" w:type="dxa"/>
            <w:vMerge/>
          </w:tcPr>
          <w:p w14:paraId="45DA723B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</w:p>
        </w:tc>
        <w:tc>
          <w:tcPr>
            <w:tcW w:w="3686" w:type="dxa"/>
            <w:vMerge/>
          </w:tcPr>
          <w:p w14:paraId="685D193F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843" w:type="dxa"/>
          </w:tcPr>
          <w:p w14:paraId="569E8198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2025</w:t>
            </w:r>
          </w:p>
        </w:tc>
        <w:tc>
          <w:tcPr>
            <w:tcW w:w="1984" w:type="dxa"/>
          </w:tcPr>
          <w:p w14:paraId="19DE79CA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2026</w:t>
            </w:r>
          </w:p>
        </w:tc>
        <w:tc>
          <w:tcPr>
            <w:tcW w:w="2126" w:type="dxa"/>
          </w:tcPr>
          <w:p w14:paraId="06F2FE7F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2027</w:t>
            </w:r>
          </w:p>
        </w:tc>
        <w:tc>
          <w:tcPr>
            <w:tcW w:w="1418" w:type="dxa"/>
          </w:tcPr>
          <w:p w14:paraId="331A05E2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2028</w:t>
            </w:r>
          </w:p>
        </w:tc>
        <w:tc>
          <w:tcPr>
            <w:tcW w:w="1559" w:type="dxa"/>
          </w:tcPr>
          <w:p w14:paraId="08608E57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2029</w:t>
            </w:r>
          </w:p>
        </w:tc>
        <w:tc>
          <w:tcPr>
            <w:tcW w:w="1276" w:type="dxa"/>
          </w:tcPr>
          <w:p w14:paraId="7B414DE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2030</w:t>
            </w:r>
          </w:p>
        </w:tc>
        <w:tc>
          <w:tcPr>
            <w:tcW w:w="1276" w:type="dxa"/>
            <w:gridSpan w:val="2"/>
          </w:tcPr>
          <w:p w14:paraId="1356C73A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</w:tr>
      <w:tr w:rsidR="002765F9" w:rsidRPr="00540ADC" w14:paraId="3EDBAA1C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5A1C84E4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</w:p>
        </w:tc>
        <w:tc>
          <w:tcPr>
            <w:tcW w:w="15168" w:type="dxa"/>
            <w:gridSpan w:val="9"/>
          </w:tcPr>
          <w:p w14:paraId="1322F34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rPr>
                <w:i/>
              </w:rPr>
              <w:t>Создание условий для обеспечения качественными коммунальными услугами потребителей Углегорского муниципального округа Сахалинской области</w:t>
            </w:r>
          </w:p>
        </w:tc>
      </w:tr>
      <w:tr w:rsidR="002765F9" w:rsidRPr="00540ADC" w14:paraId="762876E3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0C19BA4F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1.</w:t>
            </w:r>
          </w:p>
        </w:tc>
        <w:tc>
          <w:tcPr>
            <w:tcW w:w="3686" w:type="dxa"/>
          </w:tcPr>
          <w:p w14:paraId="520D1CC6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Cs/>
              </w:rPr>
            </w:pPr>
            <w:r w:rsidRPr="00540ADC">
              <w:t>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1843" w:type="dxa"/>
          </w:tcPr>
          <w:p w14:paraId="5C15BAFC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9 987,9</w:t>
            </w:r>
          </w:p>
        </w:tc>
        <w:tc>
          <w:tcPr>
            <w:tcW w:w="1984" w:type="dxa"/>
          </w:tcPr>
          <w:p w14:paraId="48B33455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15 034,6</w:t>
            </w:r>
          </w:p>
        </w:tc>
        <w:tc>
          <w:tcPr>
            <w:tcW w:w="2126" w:type="dxa"/>
          </w:tcPr>
          <w:p w14:paraId="1DEB721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418" w:type="dxa"/>
          </w:tcPr>
          <w:p w14:paraId="6C85256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559" w:type="dxa"/>
          </w:tcPr>
          <w:p w14:paraId="4AF82DEA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2E065A07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44B88739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25 022,5</w:t>
            </w:r>
          </w:p>
        </w:tc>
      </w:tr>
      <w:tr w:rsidR="002765F9" w:rsidRPr="00540ADC" w14:paraId="4E4944D7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0965D2DC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1.1.</w:t>
            </w:r>
          </w:p>
        </w:tc>
        <w:tc>
          <w:tcPr>
            <w:tcW w:w="3686" w:type="dxa"/>
          </w:tcPr>
          <w:p w14:paraId="22570715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бюджет </w:t>
            </w:r>
            <w:r w:rsidRPr="00540ADC">
              <w:rPr>
                <w:iCs/>
              </w:rPr>
              <w:t xml:space="preserve">субъекта Российской Федерации </w:t>
            </w:r>
          </w:p>
        </w:tc>
        <w:tc>
          <w:tcPr>
            <w:tcW w:w="1843" w:type="dxa"/>
          </w:tcPr>
          <w:p w14:paraId="7FB77D34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9 688,2</w:t>
            </w:r>
          </w:p>
        </w:tc>
        <w:tc>
          <w:tcPr>
            <w:tcW w:w="1984" w:type="dxa"/>
          </w:tcPr>
          <w:p w14:paraId="3D4B262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14 583,5</w:t>
            </w:r>
          </w:p>
        </w:tc>
        <w:tc>
          <w:tcPr>
            <w:tcW w:w="2126" w:type="dxa"/>
          </w:tcPr>
          <w:p w14:paraId="0703A686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418" w:type="dxa"/>
          </w:tcPr>
          <w:p w14:paraId="32181BE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559" w:type="dxa"/>
          </w:tcPr>
          <w:p w14:paraId="61F4243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</w:tcPr>
          <w:p w14:paraId="6E1F53DC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  <w:gridSpan w:val="2"/>
          </w:tcPr>
          <w:p w14:paraId="42E109FF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24 271,7</w:t>
            </w:r>
          </w:p>
        </w:tc>
      </w:tr>
      <w:tr w:rsidR="002765F9" w:rsidRPr="00540ADC" w14:paraId="1B4DA880" w14:textId="77777777" w:rsidTr="00524105">
        <w:trPr>
          <w:gridAfter w:val="1"/>
          <w:wAfter w:w="68" w:type="dxa"/>
          <w:trHeight w:val="661"/>
        </w:trPr>
        <w:tc>
          <w:tcPr>
            <w:tcW w:w="562" w:type="dxa"/>
          </w:tcPr>
          <w:p w14:paraId="6BE2D7B3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1.2.</w:t>
            </w:r>
          </w:p>
        </w:tc>
        <w:tc>
          <w:tcPr>
            <w:tcW w:w="3686" w:type="dxa"/>
          </w:tcPr>
          <w:p w14:paraId="7879E7EF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Cs/>
              </w:rPr>
            </w:pPr>
            <w:r w:rsidRPr="00540ADC">
              <w:rPr>
                <w:iCs/>
              </w:rPr>
              <w:t>бюджет муниципального образования</w:t>
            </w:r>
          </w:p>
        </w:tc>
        <w:tc>
          <w:tcPr>
            <w:tcW w:w="1843" w:type="dxa"/>
          </w:tcPr>
          <w:p w14:paraId="77C3AA0A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299,7</w:t>
            </w:r>
          </w:p>
        </w:tc>
        <w:tc>
          <w:tcPr>
            <w:tcW w:w="1984" w:type="dxa"/>
          </w:tcPr>
          <w:p w14:paraId="285F4954" w14:textId="77777777" w:rsidR="002765F9" w:rsidRPr="00540ADC" w:rsidRDefault="002765F9" w:rsidP="00524105">
            <w:pPr>
              <w:jc w:val="center"/>
            </w:pPr>
            <w:r w:rsidRPr="00540ADC">
              <w:t>451,1</w:t>
            </w:r>
          </w:p>
        </w:tc>
        <w:tc>
          <w:tcPr>
            <w:tcW w:w="2126" w:type="dxa"/>
          </w:tcPr>
          <w:p w14:paraId="6A8CF38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418" w:type="dxa"/>
          </w:tcPr>
          <w:p w14:paraId="3C6878D6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559" w:type="dxa"/>
          </w:tcPr>
          <w:p w14:paraId="0EF072F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</w:tcPr>
          <w:p w14:paraId="3976998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  <w:gridSpan w:val="2"/>
          </w:tcPr>
          <w:p w14:paraId="15EC0A2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750,8</w:t>
            </w:r>
          </w:p>
        </w:tc>
      </w:tr>
      <w:tr w:rsidR="002765F9" w:rsidRPr="00540ADC" w14:paraId="36988E57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0D45EA6E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1.3.</w:t>
            </w:r>
          </w:p>
        </w:tc>
        <w:tc>
          <w:tcPr>
            <w:tcW w:w="3686" w:type="dxa"/>
          </w:tcPr>
          <w:p w14:paraId="4E3F2CB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внебюджетные источники </w:t>
            </w:r>
          </w:p>
        </w:tc>
        <w:tc>
          <w:tcPr>
            <w:tcW w:w="1843" w:type="dxa"/>
          </w:tcPr>
          <w:p w14:paraId="68A34F81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5C2DFEB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126" w:type="dxa"/>
          </w:tcPr>
          <w:p w14:paraId="6B90F60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418" w:type="dxa"/>
          </w:tcPr>
          <w:p w14:paraId="333ABAE4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559" w:type="dxa"/>
          </w:tcPr>
          <w:p w14:paraId="6F208295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</w:tcPr>
          <w:p w14:paraId="4D3E9274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  <w:gridSpan w:val="2"/>
          </w:tcPr>
          <w:p w14:paraId="74853D96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</w:tr>
      <w:tr w:rsidR="002765F9" w:rsidRPr="00540ADC" w14:paraId="5A41CCDF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15997A59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2.</w:t>
            </w:r>
          </w:p>
          <w:p w14:paraId="3BF75A89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</w:p>
        </w:tc>
        <w:tc>
          <w:tcPr>
            <w:tcW w:w="3686" w:type="dxa"/>
          </w:tcPr>
          <w:p w14:paraId="1B590812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rPr>
                <w:iCs/>
              </w:rPr>
              <w:t>Обеспечение безаварийной работы жилищно-коммунального комплекса</w:t>
            </w:r>
          </w:p>
        </w:tc>
        <w:tc>
          <w:tcPr>
            <w:tcW w:w="1843" w:type="dxa"/>
          </w:tcPr>
          <w:p w14:paraId="41976D43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100 769,3</w:t>
            </w:r>
          </w:p>
        </w:tc>
        <w:tc>
          <w:tcPr>
            <w:tcW w:w="1984" w:type="dxa"/>
          </w:tcPr>
          <w:p w14:paraId="69476B32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50 951,5</w:t>
            </w:r>
          </w:p>
        </w:tc>
        <w:tc>
          <w:tcPr>
            <w:tcW w:w="2126" w:type="dxa"/>
          </w:tcPr>
          <w:p w14:paraId="73E83E6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42 092,7</w:t>
            </w:r>
          </w:p>
        </w:tc>
        <w:tc>
          <w:tcPr>
            <w:tcW w:w="1418" w:type="dxa"/>
          </w:tcPr>
          <w:p w14:paraId="2FAF863C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45 999,7</w:t>
            </w:r>
          </w:p>
        </w:tc>
        <w:tc>
          <w:tcPr>
            <w:tcW w:w="1559" w:type="dxa"/>
          </w:tcPr>
          <w:p w14:paraId="7BBD6CE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2D07FA9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262450F0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239 813,2</w:t>
            </w:r>
          </w:p>
        </w:tc>
      </w:tr>
      <w:tr w:rsidR="002765F9" w:rsidRPr="00540ADC" w14:paraId="54D6C569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295D5E01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2.1.</w:t>
            </w:r>
          </w:p>
        </w:tc>
        <w:tc>
          <w:tcPr>
            <w:tcW w:w="3686" w:type="dxa"/>
          </w:tcPr>
          <w:p w14:paraId="7DEC21C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бюджет </w:t>
            </w:r>
            <w:r w:rsidRPr="00540ADC">
              <w:rPr>
                <w:iCs/>
              </w:rPr>
              <w:t xml:space="preserve">субъекта Российской Федерации </w:t>
            </w:r>
          </w:p>
        </w:tc>
        <w:tc>
          <w:tcPr>
            <w:tcW w:w="1843" w:type="dxa"/>
          </w:tcPr>
          <w:p w14:paraId="66D8D231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96 473,8</w:t>
            </w:r>
          </w:p>
        </w:tc>
        <w:tc>
          <w:tcPr>
            <w:tcW w:w="1984" w:type="dxa"/>
          </w:tcPr>
          <w:p w14:paraId="2704883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49 422,9</w:t>
            </w:r>
          </w:p>
        </w:tc>
        <w:tc>
          <w:tcPr>
            <w:tcW w:w="2126" w:type="dxa"/>
          </w:tcPr>
          <w:p w14:paraId="73EAFE85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40 829,9</w:t>
            </w:r>
          </w:p>
        </w:tc>
        <w:tc>
          <w:tcPr>
            <w:tcW w:w="1418" w:type="dxa"/>
          </w:tcPr>
          <w:p w14:paraId="19333246" w14:textId="77777777" w:rsidR="002765F9" w:rsidRPr="006362B1" w:rsidRDefault="002765F9" w:rsidP="00524105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>
              <w:rPr>
                <w:lang w:val="en-US"/>
              </w:rPr>
              <w:t>44 619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559" w:type="dxa"/>
          </w:tcPr>
          <w:p w14:paraId="5C1C67F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48CC717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66292E0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231 346,3</w:t>
            </w:r>
          </w:p>
        </w:tc>
      </w:tr>
      <w:tr w:rsidR="002765F9" w:rsidRPr="00540ADC" w14:paraId="790B7C4C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4E60404F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2.2.</w:t>
            </w:r>
          </w:p>
        </w:tc>
        <w:tc>
          <w:tcPr>
            <w:tcW w:w="3686" w:type="dxa"/>
          </w:tcPr>
          <w:p w14:paraId="5D8FF781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Cs/>
              </w:rPr>
            </w:pPr>
            <w:r w:rsidRPr="00540ADC">
              <w:rPr>
                <w:iCs/>
              </w:rPr>
              <w:t xml:space="preserve">бюджет муниципального образования </w:t>
            </w:r>
          </w:p>
        </w:tc>
        <w:tc>
          <w:tcPr>
            <w:tcW w:w="1843" w:type="dxa"/>
          </w:tcPr>
          <w:p w14:paraId="771703C6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4 295,5</w:t>
            </w:r>
          </w:p>
        </w:tc>
        <w:tc>
          <w:tcPr>
            <w:tcW w:w="1984" w:type="dxa"/>
          </w:tcPr>
          <w:p w14:paraId="48F8C30F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1 528,6</w:t>
            </w:r>
          </w:p>
        </w:tc>
        <w:tc>
          <w:tcPr>
            <w:tcW w:w="2126" w:type="dxa"/>
          </w:tcPr>
          <w:p w14:paraId="0A5FE14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1 262,8</w:t>
            </w:r>
          </w:p>
        </w:tc>
        <w:tc>
          <w:tcPr>
            <w:tcW w:w="1418" w:type="dxa"/>
          </w:tcPr>
          <w:p w14:paraId="1B53326C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1 380,0</w:t>
            </w:r>
          </w:p>
        </w:tc>
        <w:tc>
          <w:tcPr>
            <w:tcW w:w="1559" w:type="dxa"/>
          </w:tcPr>
          <w:p w14:paraId="61C21ED7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6F26147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22ECFF5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8 467,2</w:t>
            </w:r>
          </w:p>
        </w:tc>
      </w:tr>
      <w:tr w:rsidR="002765F9" w:rsidRPr="00540ADC" w14:paraId="03A7CB95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48AC6074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2.3.</w:t>
            </w:r>
          </w:p>
        </w:tc>
        <w:tc>
          <w:tcPr>
            <w:tcW w:w="3686" w:type="dxa"/>
          </w:tcPr>
          <w:p w14:paraId="17FD0AE6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внебюджетные источники </w:t>
            </w:r>
          </w:p>
        </w:tc>
        <w:tc>
          <w:tcPr>
            <w:tcW w:w="1843" w:type="dxa"/>
          </w:tcPr>
          <w:p w14:paraId="6197DB5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19C684E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126" w:type="dxa"/>
          </w:tcPr>
          <w:p w14:paraId="6FE47145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418" w:type="dxa"/>
          </w:tcPr>
          <w:p w14:paraId="29DA537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559" w:type="dxa"/>
          </w:tcPr>
          <w:p w14:paraId="37C199C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</w:tcPr>
          <w:p w14:paraId="1935706A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  <w:gridSpan w:val="2"/>
          </w:tcPr>
          <w:p w14:paraId="3226556C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</w:tr>
      <w:tr w:rsidR="002765F9" w:rsidRPr="00540ADC" w14:paraId="7D57D420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5739C135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3.</w:t>
            </w:r>
          </w:p>
        </w:tc>
        <w:tc>
          <w:tcPr>
            <w:tcW w:w="3686" w:type="dxa"/>
          </w:tcPr>
          <w:p w14:paraId="5DB6034A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>Модернизация систем коммунальной инфраструктуры</w:t>
            </w:r>
          </w:p>
        </w:tc>
        <w:tc>
          <w:tcPr>
            <w:tcW w:w="1843" w:type="dxa"/>
          </w:tcPr>
          <w:p w14:paraId="2AA92372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0</w:t>
            </w:r>
          </w:p>
        </w:tc>
        <w:tc>
          <w:tcPr>
            <w:tcW w:w="1984" w:type="dxa"/>
          </w:tcPr>
          <w:p w14:paraId="35C1A607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2126" w:type="dxa"/>
          </w:tcPr>
          <w:p w14:paraId="610B3DAC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418" w:type="dxa"/>
          </w:tcPr>
          <w:p w14:paraId="0749D53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559" w:type="dxa"/>
          </w:tcPr>
          <w:p w14:paraId="3686524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5A0EAAA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7FB5D275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</w:tr>
      <w:tr w:rsidR="002765F9" w:rsidRPr="00540ADC" w14:paraId="28779C60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2D71D91F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3.1</w:t>
            </w:r>
          </w:p>
        </w:tc>
        <w:tc>
          <w:tcPr>
            <w:tcW w:w="3686" w:type="dxa"/>
          </w:tcPr>
          <w:p w14:paraId="03A339BB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бюджет </w:t>
            </w:r>
            <w:r w:rsidRPr="00540ADC">
              <w:rPr>
                <w:iCs/>
              </w:rPr>
              <w:t xml:space="preserve">субъекта Российской Федерации </w:t>
            </w:r>
          </w:p>
        </w:tc>
        <w:tc>
          <w:tcPr>
            <w:tcW w:w="1843" w:type="dxa"/>
          </w:tcPr>
          <w:p w14:paraId="27EA68A4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66BD2DC6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126" w:type="dxa"/>
          </w:tcPr>
          <w:p w14:paraId="0291E8B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418" w:type="dxa"/>
          </w:tcPr>
          <w:p w14:paraId="329A4C0A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559" w:type="dxa"/>
          </w:tcPr>
          <w:p w14:paraId="6463EA02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</w:tcPr>
          <w:p w14:paraId="68153F6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  <w:gridSpan w:val="2"/>
          </w:tcPr>
          <w:p w14:paraId="122ECCE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</w:tr>
      <w:tr w:rsidR="002765F9" w:rsidRPr="00540ADC" w14:paraId="7745C744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0FB6DC4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3.2</w:t>
            </w:r>
          </w:p>
        </w:tc>
        <w:tc>
          <w:tcPr>
            <w:tcW w:w="3686" w:type="dxa"/>
          </w:tcPr>
          <w:p w14:paraId="752D5B9E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rPr>
                <w:iCs/>
              </w:rPr>
              <w:t>бюджет муниципального образования</w:t>
            </w:r>
          </w:p>
        </w:tc>
        <w:tc>
          <w:tcPr>
            <w:tcW w:w="1843" w:type="dxa"/>
          </w:tcPr>
          <w:p w14:paraId="6820B5B5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49E7BD97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126" w:type="dxa"/>
          </w:tcPr>
          <w:p w14:paraId="5A6125B7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418" w:type="dxa"/>
          </w:tcPr>
          <w:p w14:paraId="5BF0D1D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559" w:type="dxa"/>
          </w:tcPr>
          <w:p w14:paraId="40AF28A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</w:tcPr>
          <w:p w14:paraId="1AB8738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  <w:gridSpan w:val="2"/>
          </w:tcPr>
          <w:p w14:paraId="3135C7F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</w:tr>
      <w:tr w:rsidR="002765F9" w:rsidRPr="00540ADC" w14:paraId="3505E7BA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4AFA68CC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3.3</w:t>
            </w:r>
          </w:p>
        </w:tc>
        <w:tc>
          <w:tcPr>
            <w:tcW w:w="3686" w:type="dxa"/>
          </w:tcPr>
          <w:p w14:paraId="039345EF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внебюджетные источники </w:t>
            </w:r>
          </w:p>
        </w:tc>
        <w:tc>
          <w:tcPr>
            <w:tcW w:w="1843" w:type="dxa"/>
          </w:tcPr>
          <w:p w14:paraId="43EEA3E9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3513036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126" w:type="dxa"/>
          </w:tcPr>
          <w:p w14:paraId="3577480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418" w:type="dxa"/>
          </w:tcPr>
          <w:p w14:paraId="3C1265A5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559" w:type="dxa"/>
          </w:tcPr>
          <w:p w14:paraId="28D23A84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</w:tcPr>
          <w:p w14:paraId="241BB00C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  <w:gridSpan w:val="2"/>
          </w:tcPr>
          <w:p w14:paraId="553D8AE2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</w:tr>
      <w:tr w:rsidR="002765F9" w:rsidRPr="00540ADC" w14:paraId="04E96AD1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3E97AC6D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4.</w:t>
            </w:r>
          </w:p>
        </w:tc>
        <w:tc>
          <w:tcPr>
            <w:tcW w:w="3686" w:type="dxa"/>
          </w:tcPr>
          <w:p w14:paraId="5BBEB3FA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Обеспечение безаварийной работы энергетического </w:t>
            </w:r>
            <w:r w:rsidRPr="00540ADC">
              <w:lastRenderedPageBreak/>
              <w:t>комплекса</w:t>
            </w:r>
          </w:p>
        </w:tc>
        <w:tc>
          <w:tcPr>
            <w:tcW w:w="1843" w:type="dxa"/>
          </w:tcPr>
          <w:p w14:paraId="3E0B6A9E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lastRenderedPageBreak/>
              <w:t>0</w:t>
            </w:r>
          </w:p>
        </w:tc>
        <w:tc>
          <w:tcPr>
            <w:tcW w:w="1984" w:type="dxa"/>
          </w:tcPr>
          <w:p w14:paraId="5705FF59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2126" w:type="dxa"/>
          </w:tcPr>
          <w:p w14:paraId="1C21CBE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418" w:type="dxa"/>
          </w:tcPr>
          <w:p w14:paraId="57983D3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559" w:type="dxa"/>
          </w:tcPr>
          <w:p w14:paraId="0670B70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2D2A57C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4C76CED4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</w:tr>
      <w:tr w:rsidR="002765F9" w:rsidRPr="00540ADC" w14:paraId="67C3EA0B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09B39890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4.1</w:t>
            </w:r>
          </w:p>
        </w:tc>
        <w:tc>
          <w:tcPr>
            <w:tcW w:w="3686" w:type="dxa"/>
          </w:tcPr>
          <w:p w14:paraId="49F08E79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бюджет </w:t>
            </w:r>
            <w:r w:rsidRPr="00540ADC">
              <w:rPr>
                <w:iCs/>
              </w:rPr>
              <w:t xml:space="preserve">субъекта Российской Федерации </w:t>
            </w:r>
          </w:p>
        </w:tc>
        <w:tc>
          <w:tcPr>
            <w:tcW w:w="1843" w:type="dxa"/>
          </w:tcPr>
          <w:p w14:paraId="2C96A0B5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0</w:t>
            </w:r>
          </w:p>
        </w:tc>
        <w:tc>
          <w:tcPr>
            <w:tcW w:w="1984" w:type="dxa"/>
          </w:tcPr>
          <w:p w14:paraId="29A0170C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2126" w:type="dxa"/>
          </w:tcPr>
          <w:p w14:paraId="7DA0F249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418" w:type="dxa"/>
          </w:tcPr>
          <w:p w14:paraId="227BCCF0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559" w:type="dxa"/>
          </w:tcPr>
          <w:p w14:paraId="0271D4C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63FBA11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4760CDCC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</w:tr>
      <w:tr w:rsidR="002765F9" w:rsidRPr="00540ADC" w14:paraId="6D3A8012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61F6872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4.2</w:t>
            </w:r>
          </w:p>
        </w:tc>
        <w:tc>
          <w:tcPr>
            <w:tcW w:w="3686" w:type="dxa"/>
          </w:tcPr>
          <w:p w14:paraId="49ABD73B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rPr>
                <w:iCs/>
              </w:rPr>
              <w:t>бюджет муниципального образования</w:t>
            </w:r>
          </w:p>
        </w:tc>
        <w:tc>
          <w:tcPr>
            <w:tcW w:w="1843" w:type="dxa"/>
          </w:tcPr>
          <w:p w14:paraId="606CDA22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0</w:t>
            </w:r>
          </w:p>
        </w:tc>
        <w:tc>
          <w:tcPr>
            <w:tcW w:w="1984" w:type="dxa"/>
          </w:tcPr>
          <w:p w14:paraId="4AF9332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2126" w:type="dxa"/>
          </w:tcPr>
          <w:p w14:paraId="552D239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418" w:type="dxa"/>
          </w:tcPr>
          <w:p w14:paraId="3FBBDE7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559" w:type="dxa"/>
          </w:tcPr>
          <w:p w14:paraId="2552E11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7792D37F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56C8B7A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</w:tr>
      <w:tr w:rsidR="002765F9" w:rsidRPr="00540ADC" w14:paraId="074A5CAD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78501CC9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4.3</w:t>
            </w:r>
          </w:p>
        </w:tc>
        <w:tc>
          <w:tcPr>
            <w:tcW w:w="3686" w:type="dxa"/>
          </w:tcPr>
          <w:p w14:paraId="346D3ABD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внебюджетные источники </w:t>
            </w:r>
          </w:p>
        </w:tc>
        <w:tc>
          <w:tcPr>
            <w:tcW w:w="1843" w:type="dxa"/>
          </w:tcPr>
          <w:p w14:paraId="5D7337E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2834918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126" w:type="dxa"/>
          </w:tcPr>
          <w:p w14:paraId="03C0B900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418" w:type="dxa"/>
          </w:tcPr>
          <w:p w14:paraId="1385E242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559" w:type="dxa"/>
          </w:tcPr>
          <w:p w14:paraId="1245CCB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</w:tcPr>
          <w:p w14:paraId="1ACBD1B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  <w:gridSpan w:val="2"/>
          </w:tcPr>
          <w:p w14:paraId="183A152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</w:tr>
      <w:tr w:rsidR="002765F9" w:rsidRPr="00540ADC" w14:paraId="369BAA63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4AD214B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5.</w:t>
            </w:r>
          </w:p>
        </w:tc>
        <w:tc>
          <w:tcPr>
            <w:tcW w:w="3686" w:type="dxa"/>
          </w:tcPr>
          <w:p w14:paraId="78718F56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>Обустройство мест (площадок) накопления твердых коммунальных отходов в соответствии с действующими нормами</w:t>
            </w:r>
          </w:p>
        </w:tc>
        <w:tc>
          <w:tcPr>
            <w:tcW w:w="1843" w:type="dxa"/>
          </w:tcPr>
          <w:p w14:paraId="3794D4CC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0</w:t>
            </w:r>
          </w:p>
        </w:tc>
        <w:tc>
          <w:tcPr>
            <w:tcW w:w="1984" w:type="dxa"/>
          </w:tcPr>
          <w:p w14:paraId="63B4680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7 072,3</w:t>
            </w:r>
          </w:p>
        </w:tc>
        <w:tc>
          <w:tcPr>
            <w:tcW w:w="2126" w:type="dxa"/>
          </w:tcPr>
          <w:p w14:paraId="1B06DCA9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418" w:type="dxa"/>
          </w:tcPr>
          <w:p w14:paraId="714C014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559" w:type="dxa"/>
          </w:tcPr>
          <w:p w14:paraId="0BD90DD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20F54C20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7D7618A0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7 072,3</w:t>
            </w:r>
          </w:p>
        </w:tc>
      </w:tr>
      <w:tr w:rsidR="002765F9" w:rsidRPr="00540ADC" w14:paraId="69DEF4A1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0CE45FF9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5.1</w:t>
            </w:r>
          </w:p>
        </w:tc>
        <w:tc>
          <w:tcPr>
            <w:tcW w:w="3686" w:type="dxa"/>
          </w:tcPr>
          <w:p w14:paraId="30429C4A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бюджет </w:t>
            </w:r>
            <w:r w:rsidRPr="00540ADC">
              <w:rPr>
                <w:iCs/>
              </w:rPr>
              <w:t xml:space="preserve">субъекта Российской Федерации </w:t>
            </w:r>
          </w:p>
        </w:tc>
        <w:tc>
          <w:tcPr>
            <w:tcW w:w="1843" w:type="dxa"/>
          </w:tcPr>
          <w:p w14:paraId="06728BA4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7363D45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6 860,0</w:t>
            </w:r>
          </w:p>
        </w:tc>
        <w:tc>
          <w:tcPr>
            <w:tcW w:w="2126" w:type="dxa"/>
          </w:tcPr>
          <w:p w14:paraId="57D6E00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418" w:type="dxa"/>
          </w:tcPr>
          <w:p w14:paraId="695E650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559" w:type="dxa"/>
          </w:tcPr>
          <w:p w14:paraId="6557C07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</w:tcPr>
          <w:p w14:paraId="727FBB7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  <w:gridSpan w:val="2"/>
          </w:tcPr>
          <w:p w14:paraId="2948D34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6 860,0</w:t>
            </w:r>
          </w:p>
        </w:tc>
      </w:tr>
      <w:tr w:rsidR="002765F9" w:rsidRPr="00540ADC" w14:paraId="3EA3F7CA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295BC584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5.2</w:t>
            </w:r>
          </w:p>
        </w:tc>
        <w:tc>
          <w:tcPr>
            <w:tcW w:w="3686" w:type="dxa"/>
          </w:tcPr>
          <w:p w14:paraId="40B52A8D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rPr>
                <w:iCs/>
              </w:rPr>
              <w:t>бюджет муниципального образования</w:t>
            </w:r>
          </w:p>
        </w:tc>
        <w:tc>
          <w:tcPr>
            <w:tcW w:w="1843" w:type="dxa"/>
          </w:tcPr>
          <w:p w14:paraId="012E35A6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64CCCD49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212,3</w:t>
            </w:r>
          </w:p>
        </w:tc>
        <w:tc>
          <w:tcPr>
            <w:tcW w:w="2126" w:type="dxa"/>
          </w:tcPr>
          <w:p w14:paraId="1FEC5B44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418" w:type="dxa"/>
          </w:tcPr>
          <w:p w14:paraId="4975F44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559" w:type="dxa"/>
          </w:tcPr>
          <w:p w14:paraId="4D2A1B7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</w:tcPr>
          <w:p w14:paraId="636BA659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  <w:gridSpan w:val="2"/>
          </w:tcPr>
          <w:p w14:paraId="33D99E8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212,3</w:t>
            </w:r>
          </w:p>
        </w:tc>
      </w:tr>
      <w:tr w:rsidR="002765F9" w:rsidRPr="00540ADC" w14:paraId="02E1CCD9" w14:textId="77777777" w:rsidTr="00524105">
        <w:trPr>
          <w:gridAfter w:val="1"/>
          <w:wAfter w:w="68" w:type="dxa"/>
        </w:trPr>
        <w:tc>
          <w:tcPr>
            <w:tcW w:w="562" w:type="dxa"/>
          </w:tcPr>
          <w:p w14:paraId="3365CA30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-108"/>
              <w:jc w:val="both"/>
            </w:pPr>
            <w:r w:rsidRPr="00540ADC">
              <w:t>5.3</w:t>
            </w:r>
          </w:p>
        </w:tc>
        <w:tc>
          <w:tcPr>
            <w:tcW w:w="3686" w:type="dxa"/>
          </w:tcPr>
          <w:p w14:paraId="630A6A0E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внебюджетные источники </w:t>
            </w:r>
          </w:p>
        </w:tc>
        <w:tc>
          <w:tcPr>
            <w:tcW w:w="1843" w:type="dxa"/>
          </w:tcPr>
          <w:p w14:paraId="21937407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30D6FB5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126" w:type="dxa"/>
          </w:tcPr>
          <w:p w14:paraId="42745D45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418" w:type="dxa"/>
          </w:tcPr>
          <w:p w14:paraId="052AE9C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559" w:type="dxa"/>
          </w:tcPr>
          <w:p w14:paraId="5A5806C2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</w:tcPr>
          <w:p w14:paraId="7E081D89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1276" w:type="dxa"/>
            <w:gridSpan w:val="2"/>
          </w:tcPr>
          <w:p w14:paraId="1862018A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</w:tr>
      <w:tr w:rsidR="002765F9" w:rsidRPr="00540ADC" w14:paraId="29CFF2B0" w14:textId="77777777" w:rsidTr="00524105">
        <w:trPr>
          <w:gridAfter w:val="1"/>
          <w:wAfter w:w="68" w:type="dxa"/>
          <w:trHeight w:val="299"/>
        </w:trPr>
        <w:tc>
          <w:tcPr>
            <w:tcW w:w="4248" w:type="dxa"/>
            <w:gridSpan w:val="2"/>
          </w:tcPr>
          <w:p w14:paraId="2B7C5FC6" w14:textId="77777777" w:rsidR="002765F9" w:rsidRPr="00540ADC" w:rsidRDefault="002765F9" w:rsidP="00513D60">
            <w:pPr>
              <w:tabs>
                <w:tab w:val="left" w:pos="1245"/>
              </w:tabs>
              <w:suppressAutoHyphens/>
              <w:ind w:right="28"/>
            </w:pPr>
            <w:r w:rsidRPr="00540ADC">
              <w:t>Всего по муниципальному проекту, в том числе:</w:t>
            </w:r>
          </w:p>
        </w:tc>
        <w:tc>
          <w:tcPr>
            <w:tcW w:w="1843" w:type="dxa"/>
          </w:tcPr>
          <w:p w14:paraId="5D72F896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110 757,2</w:t>
            </w:r>
          </w:p>
        </w:tc>
        <w:tc>
          <w:tcPr>
            <w:tcW w:w="1984" w:type="dxa"/>
          </w:tcPr>
          <w:p w14:paraId="1EB7722E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73 058,4</w:t>
            </w:r>
          </w:p>
        </w:tc>
        <w:tc>
          <w:tcPr>
            <w:tcW w:w="2126" w:type="dxa"/>
          </w:tcPr>
          <w:p w14:paraId="7EA40076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42 092,7</w:t>
            </w:r>
          </w:p>
        </w:tc>
        <w:tc>
          <w:tcPr>
            <w:tcW w:w="1418" w:type="dxa"/>
          </w:tcPr>
          <w:p w14:paraId="74B2A015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45 999,7</w:t>
            </w:r>
          </w:p>
        </w:tc>
        <w:tc>
          <w:tcPr>
            <w:tcW w:w="1559" w:type="dxa"/>
          </w:tcPr>
          <w:p w14:paraId="03B43128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32CE71D2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34F15829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271 908,0</w:t>
            </w:r>
          </w:p>
        </w:tc>
      </w:tr>
      <w:tr w:rsidR="002765F9" w:rsidRPr="00540ADC" w14:paraId="7426B6B0" w14:textId="77777777" w:rsidTr="00524105">
        <w:trPr>
          <w:gridAfter w:val="1"/>
          <w:wAfter w:w="68" w:type="dxa"/>
        </w:trPr>
        <w:tc>
          <w:tcPr>
            <w:tcW w:w="4248" w:type="dxa"/>
            <w:gridSpan w:val="2"/>
          </w:tcPr>
          <w:p w14:paraId="299E22F4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бюджет </w:t>
            </w:r>
            <w:r w:rsidRPr="00540ADC">
              <w:rPr>
                <w:iCs/>
              </w:rPr>
              <w:t xml:space="preserve">субъекта Российской Федерации </w:t>
            </w:r>
          </w:p>
        </w:tc>
        <w:tc>
          <w:tcPr>
            <w:tcW w:w="1843" w:type="dxa"/>
          </w:tcPr>
          <w:p w14:paraId="32AFBC63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106 162,0</w:t>
            </w:r>
          </w:p>
        </w:tc>
        <w:tc>
          <w:tcPr>
            <w:tcW w:w="1984" w:type="dxa"/>
          </w:tcPr>
          <w:p w14:paraId="1ADB025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70 866,4</w:t>
            </w:r>
          </w:p>
        </w:tc>
        <w:tc>
          <w:tcPr>
            <w:tcW w:w="2126" w:type="dxa"/>
          </w:tcPr>
          <w:p w14:paraId="5EF4F44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40 829,9</w:t>
            </w:r>
          </w:p>
        </w:tc>
        <w:tc>
          <w:tcPr>
            <w:tcW w:w="1418" w:type="dxa"/>
          </w:tcPr>
          <w:p w14:paraId="764B541A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rPr>
                <w:lang w:val="en-US"/>
              </w:rPr>
              <w:t>44 619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559" w:type="dxa"/>
          </w:tcPr>
          <w:p w14:paraId="42E65844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19D4F50F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19C9F773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262 478,0</w:t>
            </w:r>
          </w:p>
        </w:tc>
      </w:tr>
      <w:tr w:rsidR="002765F9" w:rsidRPr="00540ADC" w14:paraId="0370EF19" w14:textId="77777777" w:rsidTr="00524105">
        <w:trPr>
          <w:gridAfter w:val="1"/>
          <w:wAfter w:w="68" w:type="dxa"/>
        </w:trPr>
        <w:tc>
          <w:tcPr>
            <w:tcW w:w="4248" w:type="dxa"/>
            <w:gridSpan w:val="2"/>
          </w:tcPr>
          <w:p w14:paraId="0C3B7BD2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  <w:rPr>
                <w:i/>
                <w:iCs/>
              </w:rPr>
            </w:pPr>
            <w:r w:rsidRPr="00540ADC">
              <w:rPr>
                <w:iCs/>
              </w:rPr>
              <w:t xml:space="preserve">бюджет муниципального образования </w:t>
            </w:r>
          </w:p>
        </w:tc>
        <w:tc>
          <w:tcPr>
            <w:tcW w:w="1843" w:type="dxa"/>
          </w:tcPr>
          <w:p w14:paraId="6109E0C2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center"/>
            </w:pPr>
            <w:r w:rsidRPr="00540ADC">
              <w:t>4 595,2</w:t>
            </w:r>
          </w:p>
        </w:tc>
        <w:tc>
          <w:tcPr>
            <w:tcW w:w="1984" w:type="dxa"/>
          </w:tcPr>
          <w:p w14:paraId="53005887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2 192,0</w:t>
            </w:r>
          </w:p>
        </w:tc>
        <w:tc>
          <w:tcPr>
            <w:tcW w:w="2126" w:type="dxa"/>
          </w:tcPr>
          <w:p w14:paraId="4F511C04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1 262,8</w:t>
            </w:r>
          </w:p>
        </w:tc>
        <w:tc>
          <w:tcPr>
            <w:tcW w:w="1418" w:type="dxa"/>
          </w:tcPr>
          <w:p w14:paraId="75ACB1A6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1 380,0</w:t>
            </w:r>
          </w:p>
        </w:tc>
        <w:tc>
          <w:tcPr>
            <w:tcW w:w="1559" w:type="dxa"/>
          </w:tcPr>
          <w:p w14:paraId="7D28123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</w:tcPr>
          <w:p w14:paraId="0550550D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 w:rsidRPr="00540ADC">
              <w:t>0</w:t>
            </w:r>
          </w:p>
        </w:tc>
        <w:tc>
          <w:tcPr>
            <w:tcW w:w="1276" w:type="dxa"/>
            <w:gridSpan w:val="2"/>
          </w:tcPr>
          <w:p w14:paraId="75DB91AF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  <w:r>
              <w:t>9 430,0</w:t>
            </w:r>
          </w:p>
        </w:tc>
      </w:tr>
      <w:tr w:rsidR="002765F9" w:rsidRPr="00540ADC" w14:paraId="7119A035" w14:textId="77777777" w:rsidTr="00524105">
        <w:trPr>
          <w:gridAfter w:val="1"/>
          <w:wAfter w:w="68" w:type="dxa"/>
        </w:trPr>
        <w:tc>
          <w:tcPr>
            <w:tcW w:w="4248" w:type="dxa"/>
            <w:gridSpan w:val="2"/>
          </w:tcPr>
          <w:p w14:paraId="1E9143C3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  <w:r w:rsidRPr="00540ADC">
              <w:t xml:space="preserve">внебюджетные источники </w:t>
            </w:r>
          </w:p>
        </w:tc>
        <w:tc>
          <w:tcPr>
            <w:tcW w:w="1843" w:type="dxa"/>
          </w:tcPr>
          <w:p w14:paraId="45E153BA" w14:textId="77777777" w:rsidR="002765F9" w:rsidRPr="00540ADC" w:rsidRDefault="002765F9" w:rsidP="00513D60">
            <w:pPr>
              <w:tabs>
                <w:tab w:val="left" w:pos="1418"/>
              </w:tabs>
              <w:suppressAutoHyphens/>
              <w:ind w:right="28"/>
              <w:jc w:val="both"/>
            </w:pPr>
          </w:p>
        </w:tc>
        <w:tc>
          <w:tcPr>
            <w:tcW w:w="1984" w:type="dxa"/>
          </w:tcPr>
          <w:p w14:paraId="7055CFC6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126" w:type="dxa"/>
          </w:tcPr>
          <w:p w14:paraId="2710CA87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418" w:type="dxa"/>
          </w:tcPr>
          <w:p w14:paraId="4A367096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559" w:type="dxa"/>
          </w:tcPr>
          <w:p w14:paraId="258A18A4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</w:tcPr>
          <w:p w14:paraId="3DDFFF81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  <w:gridSpan w:val="2"/>
          </w:tcPr>
          <w:p w14:paraId="5559CCFB" w14:textId="77777777" w:rsidR="002765F9" w:rsidRPr="00540ADC" w:rsidRDefault="002765F9" w:rsidP="00524105">
            <w:pPr>
              <w:tabs>
                <w:tab w:val="left" w:pos="1418"/>
              </w:tabs>
              <w:ind w:right="28"/>
              <w:jc w:val="both"/>
            </w:pPr>
          </w:p>
        </w:tc>
      </w:tr>
    </w:tbl>
    <w:p w14:paraId="7F240816" w14:textId="77777777" w:rsidR="002765F9" w:rsidRPr="00727F3C" w:rsidRDefault="002765F9" w:rsidP="002765F9">
      <w:pPr>
        <w:tabs>
          <w:tab w:val="left" w:pos="1418"/>
        </w:tabs>
        <w:ind w:right="28"/>
        <w:jc w:val="both"/>
        <w:rPr>
          <w:sz w:val="28"/>
          <w:szCs w:val="28"/>
        </w:rPr>
      </w:pPr>
    </w:p>
    <w:p w14:paraId="36EB16DE" w14:textId="77777777" w:rsidR="00765FB3" w:rsidRPr="00337D5D" w:rsidRDefault="00765FB3" w:rsidP="002765F9">
      <w:pPr>
        <w:jc w:val="center"/>
      </w:pPr>
    </w:p>
    <w:sectPr w:rsidR="00765FB3" w:rsidRPr="00337D5D" w:rsidSect="002765F9">
      <w:headerReference w:type="default" r:id="rId12"/>
      <w:footerReference w:type="first" r:id="rId13"/>
      <w:type w:val="continuous"/>
      <w:pgSz w:w="16840" w:h="11907" w:orient="landscape"/>
      <w:pgMar w:top="1418" w:right="992" w:bottom="680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5C65C" w14:textId="77777777" w:rsidR="001D0834" w:rsidRDefault="001D0834">
      <w:r>
        <w:separator/>
      </w:r>
    </w:p>
  </w:endnote>
  <w:endnote w:type="continuationSeparator" w:id="0">
    <w:p w14:paraId="1422C523" w14:textId="77777777" w:rsidR="001D0834" w:rsidRDefault="001D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55-п/26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44F0" w14:textId="77777777" w:rsidR="001D0834" w:rsidRDefault="001D0834">
      <w:r>
        <w:separator/>
      </w:r>
    </w:p>
  </w:footnote>
  <w:footnote w:type="continuationSeparator" w:id="0">
    <w:p w14:paraId="5CEBB60D" w14:textId="77777777" w:rsidR="001D0834" w:rsidRDefault="001D0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377E" w14:textId="77777777" w:rsidR="002765F9" w:rsidRDefault="002765F9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67E228D2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513D60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727A2"/>
    <w:multiLevelType w:val="multilevel"/>
    <w:tmpl w:val="79B2020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29548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1D0834"/>
    <w:rsid w:val="00206CA4"/>
    <w:rsid w:val="002765F9"/>
    <w:rsid w:val="00317724"/>
    <w:rsid w:val="00333F0B"/>
    <w:rsid w:val="00337D5D"/>
    <w:rsid w:val="0035267B"/>
    <w:rsid w:val="003911E3"/>
    <w:rsid w:val="003C3E4D"/>
    <w:rsid w:val="00435DAE"/>
    <w:rsid w:val="00453A25"/>
    <w:rsid w:val="004C2881"/>
    <w:rsid w:val="004E5AE2"/>
    <w:rsid w:val="00502266"/>
    <w:rsid w:val="00513D60"/>
    <w:rsid w:val="005300B2"/>
    <w:rsid w:val="00536AE0"/>
    <w:rsid w:val="00566BB5"/>
    <w:rsid w:val="0058353A"/>
    <w:rsid w:val="005D37AF"/>
    <w:rsid w:val="005E46FF"/>
    <w:rsid w:val="006172C6"/>
    <w:rsid w:val="0065455C"/>
    <w:rsid w:val="00657C85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31C18"/>
    <w:rsid w:val="00D417AF"/>
    <w:rsid w:val="00D66824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1400902C-EC04-4F0C-990B-0D791E74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2765F9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35267B"/>
    <w:rsid w:val="00590674"/>
    <w:rsid w:val="006E27C7"/>
    <w:rsid w:val="00822B8A"/>
    <w:rsid w:val="00D94EE6"/>
    <w:rsid w:val="00DF1168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210E21BF-8904-47FB-9136-8DEF3EC72F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18</cp:revision>
  <cp:lastPrinted>2026-02-02T00:13:00Z</cp:lastPrinted>
  <dcterms:created xsi:type="dcterms:W3CDTF">2016-04-18T22:59:00Z</dcterms:created>
  <dcterms:modified xsi:type="dcterms:W3CDTF">2026-02-02T00:13:00Z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